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18" w:rsidRDefault="00DB27A5" w:rsidP="00DB27A5">
      <w:pPr>
        <w:pStyle w:val="Heading1"/>
      </w:pPr>
      <w:r w:rsidRPr="00DB27A5">
        <w:t>Call recording pilot – privacy notice</w:t>
      </w:r>
    </w:p>
    <w:p w:rsidR="00DB27A5" w:rsidRDefault="00DB27A5" w:rsidP="00DB27A5">
      <w:pPr>
        <w:pStyle w:val="Heading2"/>
      </w:pPr>
      <w:r w:rsidRPr="00DB27A5">
        <w:t>What is happenin</w:t>
      </w:r>
      <w:r>
        <w:t>g?</w:t>
      </w:r>
    </w:p>
    <w:p w:rsidR="00DB27A5" w:rsidRDefault="00DB27A5" w:rsidP="00DB27A5">
      <w:r w:rsidRPr="00DB27A5">
        <w:t>SPSO is piloting call recording. This means for a temporary period, we will be recording calls to and fr</w:t>
      </w:r>
      <w:r>
        <w:t>om our Assessment and Guidance t</w:t>
      </w:r>
      <w:r w:rsidRPr="00DB27A5">
        <w:t xml:space="preserve">eam. This will include our 0800 377 7330 number.   As this is a pilot, call recording may be switched on and off.  </w:t>
      </w:r>
    </w:p>
    <w:p w:rsidR="00DB27A5" w:rsidRDefault="00DB27A5" w:rsidP="00DB27A5">
      <w:r w:rsidRPr="003550C8">
        <w:t>If it is possible your call will be recorded you should receive an automated message</w:t>
      </w:r>
      <w:r>
        <w:t>.</w:t>
      </w:r>
    </w:p>
    <w:p w:rsidR="00DB27A5" w:rsidRDefault="00DB27A5" w:rsidP="00DB27A5">
      <w:pPr>
        <w:pStyle w:val="Heading2"/>
      </w:pPr>
      <w:r>
        <w:t xml:space="preserve">Why are you doing this </w:t>
      </w:r>
    </w:p>
    <w:p w:rsidR="00DB27A5" w:rsidRPr="003550C8" w:rsidRDefault="00DB27A5" w:rsidP="00DB27A5">
      <w:pPr>
        <w:rPr>
          <w:b/>
        </w:rPr>
      </w:pPr>
      <w:r>
        <w:t xml:space="preserve">We intend to record calls for the following purposes: </w:t>
      </w:r>
    </w:p>
    <w:p w:rsidR="00DB27A5" w:rsidRDefault="00DB27A5" w:rsidP="00DB27A5">
      <w:pPr>
        <w:pStyle w:val="ListParagraph"/>
        <w:numPr>
          <w:ilvl w:val="0"/>
          <w:numId w:val="4"/>
        </w:numPr>
      </w:pPr>
      <w:r>
        <w:t>establishing the facts and helping to assess customer service complaints</w:t>
      </w:r>
    </w:p>
    <w:p w:rsidR="00DB27A5" w:rsidRDefault="00DB27A5" w:rsidP="00DB27A5">
      <w:pPr>
        <w:pStyle w:val="ListParagraph"/>
        <w:numPr>
          <w:ilvl w:val="0"/>
          <w:numId w:val="4"/>
        </w:numPr>
      </w:pPr>
      <w:r>
        <w:t>protecting staff and others from harassment in the form of abu</w:t>
      </w:r>
      <w:r>
        <w:t>sive/nuisance calls or threats</w:t>
      </w:r>
    </w:p>
    <w:p w:rsidR="00DB27A5" w:rsidRDefault="00DB27A5" w:rsidP="00DB27A5">
      <w:pPr>
        <w:pStyle w:val="ListParagraph"/>
        <w:numPr>
          <w:ilvl w:val="0"/>
          <w:numId w:val="4"/>
        </w:numPr>
      </w:pPr>
      <w:r>
        <w:t>providing evidence of c</w:t>
      </w:r>
      <w:r>
        <w:t>riminal or safeguarding issues</w:t>
      </w:r>
    </w:p>
    <w:p w:rsidR="00DB27A5" w:rsidRDefault="00DB27A5" w:rsidP="00DB27A5">
      <w:pPr>
        <w:pStyle w:val="ListParagraph"/>
        <w:numPr>
          <w:ilvl w:val="0"/>
          <w:numId w:val="4"/>
        </w:numPr>
      </w:pPr>
      <w:r>
        <w:t xml:space="preserve">quality and training purposes </w:t>
      </w:r>
    </w:p>
    <w:p w:rsidR="00DB27A5" w:rsidRDefault="00DB27A5" w:rsidP="00DB27A5">
      <w:pPr>
        <w:pStyle w:val="ListParagraph"/>
        <w:numPr>
          <w:ilvl w:val="0"/>
          <w:numId w:val="4"/>
        </w:numPr>
      </w:pPr>
      <w:r>
        <w:t>obtaining direct evidence as part of an investigation or welfare fund review</w:t>
      </w:r>
    </w:p>
    <w:p w:rsidR="00DB27A5" w:rsidRDefault="00DB27A5" w:rsidP="00DB27A5">
      <w:pPr>
        <w:pStyle w:val="ListParagraph"/>
        <w:numPr>
          <w:ilvl w:val="0"/>
          <w:numId w:val="4"/>
        </w:numPr>
      </w:pPr>
      <w:r>
        <w:t>retaining evidence of the following when they are provided orally during a call</w:t>
      </w:r>
      <w:r>
        <w:t>:</w:t>
      </w:r>
    </w:p>
    <w:p w:rsidR="00DB27A5" w:rsidRDefault="00DB27A5" w:rsidP="00DB27A5">
      <w:pPr>
        <w:pStyle w:val="ListParagraph"/>
        <w:numPr>
          <w:ilvl w:val="1"/>
          <w:numId w:val="4"/>
        </w:numPr>
      </w:pPr>
      <w:r>
        <w:t xml:space="preserve">consent e.g. for representation </w:t>
      </w:r>
    </w:p>
    <w:p w:rsidR="00DB27A5" w:rsidRDefault="00DB27A5" w:rsidP="00DB27A5">
      <w:pPr>
        <w:pStyle w:val="ListParagraph"/>
        <w:numPr>
          <w:ilvl w:val="1"/>
          <w:numId w:val="4"/>
        </w:numPr>
      </w:pPr>
      <w:r>
        <w:t>evidence that is necessary to resolve an investigation or welfare fund review</w:t>
      </w:r>
    </w:p>
    <w:p w:rsidR="00DB27A5" w:rsidRDefault="00DB27A5" w:rsidP="00DB27A5">
      <w:pPr>
        <w:pStyle w:val="ListParagraph"/>
        <w:numPr>
          <w:ilvl w:val="1"/>
          <w:numId w:val="4"/>
        </w:numPr>
      </w:pPr>
      <w:r>
        <w:t>a complaint about our service</w:t>
      </w:r>
    </w:p>
    <w:p w:rsidR="00DB27A5" w:rsidRDefault="00DB27A5" w:rsidP="00DB27A5">
      <w:pPr>
        <w:pStyle w:val="ListParagraph"/>
        <w:numPr>
          <w:ilvl w:val="0"/>
          <w:numId w:val="4"/>
        </w:numPr>
      </w:pPr>
      <w:r>
        <w:t>to make a reasonable adjustment</w:t>
      </w:r>
      <w:r>
        <w:t>.</w:t>
      </w:r>
    </w:p>
    <w:p w:rsidR="00DB27A5" w:rsidRPr="00084356" w:rsidRDefault="00DB27A5" w:rsidP="00DB27A5">
      <w:r>
        <w:t>S</w:t>
      </w:r>
      <w:r w:rsidRPr="00084356">
        <w:t>taff ha</w:t>
      </w:r>
      <w:r>
        <w:t xml:space="preserve">ve discretion to pause recording during a call if it is clear that the call will not meet one of the purposes or if there is another good reason to switch recording off.  </w:t>
      </w:r>
    </w:p>
    <w:p w:rsidR="00DB27A5" w:rsidRPr="00084356" w:rsidRDefault="00DB27A5" w:rsidP="00DB27A5">
      <w:r w:rsidRPr="00084356">
        <w:t>Recordings are deleted automatically after 90 working days</w:t>
      </w:r>
      <w:r>
        <w:t xml:space="preserve"> and will only be </w:t>
      </w:r>
      <w:r w:rsidRPr="00084356">
        <w:t xml:space="preserve">stored for longer if they are identified as meeting one of the purposes </w:t>
      </w:r>
      <w:r>
        <w:t>and that they need to be kept for longer to meet those purposes</w:t>
      </w:r>
      <w:r w:rsidRPr="00084356">
        <w:t xml:space="preserve">. </w:t>
      </w:r>
    </w:p>
    <w:p w:rsidR="00DB27A5" w:rsidRPr="00084356" w:rsidRDefault="00DB27A5" w:rsidP="00DB27A5">
      <w:r w:rsidRPr="00084356">
        <w:t xml:space="preserve">Calls which are stored for longer than 90 working days will be stored in line with our normal retention policy. </w:t>
      </w:r>
      <w:r>
        <w:t xml:space="preserve"> Our ret</w:t>
      </w:r>
      <w:r>
        <w:t>ention policy can be found here</w:t>
      </w:r>
      <w:r>
        <w:t xml:space="preserve"> </w:t>
      </w:r>
      <w:hyperlink r:id="rId5" w:history="1">
        <w:r>
          <w:rPr>
            <w:rStyle w:val="Hyperlink"/>
          </w:rPr>
          <w:t>SPSO Policies | SPSO</w:t>
        </w:r>
      </w:hyperlink>
      <w:r>
        <w:t xml:space="preserve"> and our</w:t>
      </w:r>
      <w:r>
        <w:t xml:space="preserve"> general privacy notice is here: </w:t>
      </w:r>
      <w:hyperlink r:id="rId6" w:history="1">
        <w:r>
          <w:rPr>
            <w:rStyle w:val="Hyperlink"/>
          </w:rPr>
          <w:t>Privacy notice | SPSO</w:t>
        </w:r>
      </w:hyperlink>
      <w:r>
        <w:t xml:space="preserve">: </w:t>
      </w:r>
    </w:p>
    <w:p w:rsidR="00DB27A5" w:rsidRPr="00084356" w:rsidRDefault="00DB27A5" w:rsidP="00DB27A5">
      <w:r w:rsidRPr="00084356">
        <w:t>If you have questions about cal</w:t>
      </w:r>
      <w:r>
        <w:t xml:space="preserve">l recording or wish to use an alternative method of contact, full details of how to contact us are here: </w:t>
      </w:r>
      <w:hyperlink r:id="rId7" w:history="1">
        <w:r>
          <w:rPr>
            <w:rStyle w:val="Hyperlink"/>
          </w:rPr>
          <w:t>Contact us | SPSO</w:t>
        </w:r>
      </w:hyperlink>
      <w:r w:rsidRPr="00084356">
        <w:t xml:space="preserve">. </w:t>
      </w:r>
      <w:bookmarkStart w:id="0" w:name="_GoBack"/>
      <w:bookmarkEnd w:id="0"/>
    </w:p>
    <w:p w:rsidR="00DB27A5" w:rsidRPr="00DB27A5" w:rsidRDefault="00DB27A5" w:rsidP="00DB27A5"/>
    <w:sectPr w:rsidR="00DB27A5" w:rsidRPr="00DB2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7B7"/>
    <w:multiLevelType w:val="multilevel"/>
    <w:tmpl w:val="43CEA8FA"/>
    <w:numStyleLink w:val="mystyle"/>
  </w:abstractNum>
  <w:abstractNum w:abstractNumId="1" w15:restartNumberingAfterBreak="0">
    <w:nsid w:val="28A573B9"/>
    <w:multiLevelType w:val="hybridMultilevel"/>
    <w:tmpl w:val="B484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3BDD"/>
    <w:multiLevelType w:val="hybridMultilevel"/>
    <w:tmpl w:val="ACC0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374A"/>
    <w:multiLevelType w:val="multilevel"/>
    <w:tmpl w:val="43CEA8FA"/>
    <w:styleLink w:val="mystyle"/>
    <w:lvl w:ilvl="0">
      <w:start w:val="1"/>
      <w:numFmt w:val="decimal"/>
      <w:pStyle w:val="BodyTex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6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0"/>
        </w:tabs>
        <w:ind w:left="1276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"/>
      <w:lvlJc w:val="left"/>
      <w:pPr>
        <w:ind w:left="1701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A5"/>
    <w:rsid w:val="008E3F18"/>
    <w:rsid w:val="009B2BA9"/>
    <w:rsid w:val="00B12614"/>
    <w:rsid w:val="00C668B6"/>
    <w:rsid w:val="00D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F0FA"/>
  <w15:chartTrackingRefBased/>
  <w15:docId w15:val="{C24D604B-C077-4152-884D-D047CA6A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7A5"/>
    <w:pPr>
      <w:outlineLvl w:val="0"/>
    </w:pPr>
    <w:rPr>
      <w:b/>
      <w:color w:val="1E37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A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7A5"/>
    <w:rPr>
      <w:rFonts w:ascii="Arial" w:hAnsi="Arial" w:cs="Arial"/>
      <w:b/>
      <w:color w:val="1E37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27A5"/>
    <w:rPr>
      <w:rFonts w:ascii="Arial" w:hAnsi="Arial" w:cs="Arial"/>
      <w:b/>
      <w:sz w:val="24"/>
      <w:szCs w:val="24"/>
    </w:rPr>
  </w:style>
  <w:style w:type="numbering" w:customStyle="1" w:styleId="mystyle">
    <w:name w:val="mystyle"/>
    <w:uiPriority w:val="99"/>
    <w:rsid w:val="00DB27A5"/>
    <w:pPr>
      <w:numPr>
        <w:numId w:val="1"/>
      </w:numPr>
    </w:pPr>
  </w:style>
  <w:style w:type="paragraph" w:customStyle="1" w:styleId="BodyText1">
    <w:name w:val="Body Text1"/>
    <w:basedOn w:val="Normal"/>
    <w:link w:val="bodytextChar"/>
    <w:qFormat/>
    <w:rsid w:val="00DB27A5"/>
    <w:pPr>
      <w:numPr>
        <w:numId w:val="2"/>
      </w:numPr>
      <w:spacing w:line="276" w:lineRule="auto"/>
    </w:pPr>
    <w:rPr>
      <w:rFonts w:eastAsia="Arial Unicode MS"/>
      <w:sz w:val="22"/>
      <w:szCs w:val="22"/>
      <w:bdr w:val="nil"/>
      <w:lang w:val="en-US"/>
    </w:rPr>
  </w:style>
  <w:style w:type="character" w:customStyle="1" w:styleId="bodytextChar">
    <w:name w:val="body text Char"/>
    <w:basedOn w:val="DefaultParagraphFont"/>
    <w:link w:val="BodyText1"/>
    <w:rsid w:val="00DB27A5"/>
    <w:rPr>
      <w:rFonts w:ascii="Arial" w:eastAsia="Arial Unicode MS" w:hAnsi="Arial" w:cs="Arial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DB27A5"/>
    <w:pPr>
      <w:ind w:left="720"/>
      <w:contextualSpacing/>
    </w:pPr>
  </w:style>
  <w:style w:type="character" w:styleId="Hyperlink">
    <w:name w:val="Hyperlink"/>
    <w:basedOn w:val="DefaultParagraphFont"/>
    <w:unhideWhenUsed/>
    <w:rsid w:val="00DB27A5"/>
    <w:rPr>
      <w:color w:val="929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so.org.uk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so.org.uk/privacy-notice" TargetMode="External"/><Relationship Id="rId5" Type="http://schemas.openxmlformats.org/officeDocument/2006/relationships/hyperlink" Target="https://www.spso.org.uk/spso-polic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E3767"/>
      </a:dk1>
      <a:lt1>
        <a:srgbClr val="67A9B5"/>
      </a:lt1>
      <a:dk2>
        <a:srgbClr val="96789E"/>
      </a:dk2>
      <a:lt2>
        <a:srgbClr val="60A6CA"/>
      </a:lt2>
      <a:accent1>
        <a:srgbClr val="9291BA"/>
      </a:accent1>
      <a:accent2>
        <a:srgbClr val="85878A"/>
      </a:accent2>
      <a:accent3>
        <a:srgbClr val="1E3767"/>
      </a:accent3>
      <a:accent4>
        <a:srgbClr val="67A9B5"/>
      </a:accent4>
      <a:accent5>
        <a:srgbClr val="96789E"/>
      </a:accent5>
      <a:accent6>
        <a:srgbClr val="60A6CA"/>
      </a:accent6>
      <a:hlink>
        <a:srgbClr val="9291B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 L (Laura) (SPSO)</dc:creator>
  <cp:keywords/>
  <dc:description/>
  <cp:lastModifiedBy>Kilpatrick L (Laura) (SPSO)</cp:lastModifiedBy>
  <cp:revision>1</cp:revision>
  <dcterms:created xsi:type="dcterms:W3CDTF">2022-08-15T11:10:00Z</dcterms:created>
  <dcterms:modified xsi:type="dcterms:W3CDTF">2022-08-15T11:20:00Z</dcterms:modified>
</cp:coreProperties>
</file>