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A4" w:rsidRDefault="003F32A4" w:rsidP="00FB546A">
      <w:pPr>
        <w:spacing w:line="276" w:lineRule="auto"/>
        <w:jc w:val="center"/>
        <w:rPr>
          <w:rFonts w:ascii="Arial" w:hAnsi="Arial" w:cs="Arial"/>
          <w:sz w:val="28"/>
          <w:szCs w:val="28"/>
        </w:rPr>
      </w:pPr>
      <w:bookmarkStart w:id="0" w:name="_GoBack"/>
      <w:bookmarkEnd w:id="0"/>
    </w:p>
    <w:p w:rsidR="003F32A4" w:rsidRDefault="003F32A4" w:rsidP="00FB546A">
      <w:pPr>
        <w:spacing w:line="276" w:lineRule="auto"/>
        <w:jc w:val="center"/>
        <w:rPr>
          <w:rFonts w:ascii="Arial" w:hAnsi="Arial" w:cs="Arial"/>
          <w:sz w:val="28"/>
          <w:szCs w:val="28"/>
        </w:rPr>
      </w:pPr>
    </w:p>
    <w:p w:rsidR="003F32A4" w:rsidRDefault="003F32A4" w:rsidP="00FB546A">
      <w:pPr>
        <w:spacing w:line="276" w:lineRule="auto"/>
        <w:jc w:val="center"/>
        <w:rPr>
          <w:rFonts w:ascii="Arial" w:hAnsi="Arial" w:cs="Arial"/>
          <w:sz w:val="28"/>
          <w:szCs w:val="28"/>
        </w:rPr>
      </w:pPr>
    </w:p>
    <w:p w:rsidR="00A00C41" w:rsidRDefault="00A00C41" w:rsidP="00FB546A">
      <w:pPr>
        <w:spacing w:line="276" w:lineRule="auto"/>
        <w:jc w:val="center"/>
        <w:rPr>
          <w:rFonts w:ascii="Arial" w:hAnsi="Arial" w:cs="Arial"/>
          <w:sz w:val="28"/>
          <w:szCs w:val="28"/>
        </w:rPr>
      </w:pPr>
      <w:r w:rsidRPr="00112362">
        <w:rPr>
          <w:rFonts w:ascii="Arial" w:hAnsi="Arial" w:cs="Arial"/>
          <w:sz w:val="28"/>
          <w:szCs w:val="28"/>
        </w:rPr>
        <w:t>Invitation to tender for the provision of</w:t>
      </w:r>
    </w:p>
    <w:p w:rsidR="00A6587A" w:rsidRPr="00112362" w:rsidRDefault="00A6587A" w:rsidP="00FB546A">
      <w:pPr>
        <w:spacing w:line="276" w:lineRule="auto"/>
        <w:jc w:val="center"/>
        <w:rPr>
          <w:rFonts w:ascii="Arial" w:hAnsi="Arial" w:cs="Arial"/>
          <w:sz w:val="28"/>
          <w:szCs w:val="28"/>
        </w:rPr>
      </w:pPr>
    </w:p>
    <w:p w:rsidR="00F10706" w:rsidRDefault="00110682" w:rsidP="00FB546A">
      <w:pPr>
        <w:spacing w:line="276" w:lineRule="auto"/>
        <w:jc w:val="center"/>
        <w:rPr>
          <w:rFonts w:ascii="Arial" w:hAnsi="Arial" w:cs="Arial"/>
          <w:b/>
          <w:sz w:val="28"/>
          <w:szCs w:val="28"/>
        </w:rPr>
      </w:pPr>
      <w:r w:rsidRPr="00112362">
        <w:rPr>
          <w:rFonts w:ascii="Arial" w:hAnsi="Arial" w:cs="Arial"/>
          <w:b/>
          <w:sz w:val="28"/>
          <w:szCs w:val="28"/>
        </w:rPr>
        <w:t xml:space="preserve">a telephony system and broadband </w:t>
      </w:r>
      <w:r w:rsidR="00A87B07" w:rsidRPr="00112362">
        <w:rPr>
          <w:rFonts w:ascii="Arial" w:hAnsi="Arial" w:cs="Arial"/>
          <w:b/>
          <w:sz w:val="28"/>
          <w:szCs w:val="28"/>
        </w:rPr>
        <w:t>service</w:t>
      </w:r>
    </w:p>
    <w:p w:rsidR="00A6587A" w:rsidRDefault="00A00C41" w:rsidP="00FB546A">
      <w:pPr>
        <w:spacing w:line="276" w:lineRule="auto"/>
        <w:jc w:val="center"/>
        <w:rPr>
          <w:rFonts w:ascii="Arial" w:hAnsi="Arial" w:cs="Arial"/>
          <w:sz w:val="28"/>
          <w:szCs w:val="28"/>
        </w:rPr>
      </w:pPr>
      <w:r w:rsidRPr="00112362">
        <w:rPr>
          <w:rFonts w:ascii="Arial" w:hAnsi="Arial" w:cs="Arial"/>
          <w:sz w:val="28"/>
          <w:szCs w:val="28"/>
        </w:rPr>
        <w:t>to the</w:t>
      </w:r>
    </w:p>
    <w:p w:rsidR="003F32A4" w:rsidRPr="00112362" w:rsidRDefault="003F32A4" w:rsidP="00FB546A">
      <w:pPr>
        <w:spacing w:line="276" w:lineRule="auto"/>
        <w:jc w:val="center"/>
        <w:rPr>
          <w:rFonts w:ascii="Arial" w:hAnsi="Arial" w:cs="Arial"/>
          <w:sz w:val="28"/>
          <w:szCs w:val="28"/>
        </w:rPr>
      </w:pPr>
    </w:p>
    <w:p w:rsidR="00C25D34" w:rsidRDefault="00A6587A" w:rsidP="00FB546A">
      <w:pPr>
        <w:spacing w:line="276" w:lineRule="auto"/>
        <w:jc w:val="center"/>
        <w:rPr>
          <w:rFonts w:ascii="Arial" w:hAnsi="Arial" w:cs="Arial"/>
          <w:sz w:val="28"/>
          <w:szCs w:val="28"/>
        </w:rPr>
      </w:pPr>
      <w:r w:rsidRPr="00F10706">
        <w:rPr>
          <w:noProof/>
        </w:rPr>
        <w:drawing>
          <wp:inline distT="0" distB="0" distL="0" distR="0" wp14:anchorId="06D8C271" wp14:editId="44A81CFA">
            <wp:extent cx="1440000" cy="4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446400"/>
                    </a:xfrm>
                    <a:prstGeom prst="rect">
                      <a:avLst/>
                    </a:prstGeom>
                    <a:noFill/>
                    <a:ln>
                      <a:noFill/>
                    </a:ln>
                  </pic:spPr>
                </pic:pic>
              </a:graphicData>
            </a:graphic>
          </wp:inline>
        </w:drawing>
      </w:r>
    </w:p>
    <w:p w:rsidR="00A00C41" w:rsidRDefault="00A00C41" w:rsidP="00FB546A">
      <w:pPr>
        <w:spacing w:line="276" w:lineRule="auto"/>
        <w:jc w:val="center"/>
        <w:rPr>
          <w:rFonts w:ascii="Arial" w:hAnsi="Arial" w:cs="Arial"/>
          <w:sz w:val="28"/>
          <w:szCs w:val="28"/>
        </w:rPr>
      </w:pPr>
      <w:r w:rsidRPr="00112362">
        <w:rPr>
          <w:rFonts w:ascii="Arial" w:hAnsi="Arial" w:cs="Arial"/>
          <w:sz w:val="28"/>
          <w:szCs w:val="28"/>
        </w:rPr>
        <w:t>Scottish Public Services Ombudsman</w:t>
      </w:r>
      <w:r w:rsidR="00112362">
        <w:rPr>
          <w:rFonts w:ascii="Arial" w:hAnsi="Arial" w:cs="Arial"/>
          <w:sz w:val="28"/>
          <w:szCs w:val="28"/>
        </w:rPr>
        <w:t xml:space="preserve"> (SPSO)</w:t>
      </w:r>
    </w:p>
    <w:p w:rsidR="003F32A4" w:rsidRDefault="003F32A4" w:rsidP="00FB546A">
      <w:pPr>
        <w:spacing w:line="276" w:lineRule="auto"/>
        <w:jc w:val="center"/>
        <w:rPr>
          <w:rFonts w:ascii="Arial" w:hAnsi="Arial" w:cs="Arial"/>
          <w:sz w:val="28"/>
          <w:szCs w:val="28"/>
        </w:rPr>
      </w:pPr>
    </w:p>
    <w:p w:rsidR="00A6587A" w:rsidRDefault="00464E14" w:rsidP="00FB546A">
      <w:pPr>
        <w:spacing w:line="276" w:lineRule="auto"/>
        <w:jc w:val="center"/>
        <w:rPr>
          <w:rFonts w:ascii="Arial" w:hAnsi="Arial" w:cs="Arial"/>
          <w:sz w:val="28"/>
          <w:szCs w:val="28"/>
        </w:rPr>
      </w:pPr>
      <w:r w:rsidRPr="00112362">
        <w:rPr>
          <w:rFonts w:ascii="Arial" w:hAnsi="Arial" w:cs="Arial"/>
          <w:sz w:val="28"/>
          <w:szCs w:val="28"/>
        </w:rPr>
        <w:t>and on behalf of</w:t>
      </w:r>
    </w:p>
    <w:p w:rsidR="0012714C" w:rsidRPr="00112362" w:rsidRDefault="0012714C" w:rsidP="00FB546A">
      <w:pPr>
        <w:spacing w:line="276" w:lineRule="auto"/>
        <w:jc w:val="center"/>
        <w:rPr>
          <w:rFonts w:ascii="Arial" w:hAnsi="Arial" w:cs="Arial"/>
          <w:sz w:val="28"/>
          <w:szCs w:val="28"/>
        </w:rPr>
      </w:pPr>
    </w:p>
    <w:p w:rsidR="00C25D34" w:rsidRDefault="00A6587A" w:rsidP="00FB546A">
      <w:pPr>
        <w:spacing w:line="276" w:lineRule="auto"/>
        <w:jc w:val="center"/>
        <w:rPr>
          <w:rFonts w:ascii="Arial" w:hAnsi="Arial" w:cs="Arial"/>
          <w:sz w:val="28"/>
          <w:szCs w:val="28"/>
        </w:rPr>
      </w:pPr>
      <w:r>
        <w:rPr>
          <w:noProof/>
        </w:rPr>
        <w:drawing>
          <wp:inline distT="0" distB="0" distL="0" distR="0" wp14:anchorId="006C77F1" wp14:editId="5C421936">
            <wp:extent cx="1079500" cy="636905"/>
            <wp:effectExtent l="0" t="0" r="6350" b="0"/>
            <wp:docPr id="2" name="Picture 2" descr="Scottish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Human Rights Commiss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636905"/>
                    </a:xfrm>
                    <a:prstGeom prst="rect">
                      <a:avLst/>
                    </a:prstGeom>
                    <a:noFill/>
                  </pic:spPr>
                </pic:pic>
              </a:graphicData>
            </a:graphic>
          </wp:inline>
        </w:drawing>
      </w:r>
    </w:p>
    <w:p w:rsidR="00A87B07" w:rsidRDefault="00A87B07" w:rsidP="00FB546A">
      <w:pPr>
        <w:spacing w:line="276" w:lineRule="auto"/>
        <w:jc w:val="center"/>
        <w:rPr>
          <w:rFonts w:ascii="Arial" w:hAnsi="Arial" w:cs="Arial"/>
          <w:sz w:val="28"/>
          <w:szCs w:val="28"/>
        </w:rPr>
      </w:pPr>
      <w:r w:rsidRPr="00112362">
        <w:rPr>
          <w:rFonts w:ascii="Arial" w:hAnsi="Arial" w:cs="Arial"/>
          <w:sz w:val="28"/>
          <w:szCs w:val="28"/>
        </w:rPr>
        <w:t>The Scottish Commissioner for Human Rights (SHRC)</w:t>
      </w:r>
    </w:p>
    <w:p w:rsidR="003F32A4" w:rsidRDefault="003F32A4" w:rsidP="00FB546A">
      <w:pPr>
        <w:spacing w:line="276" w:lineRule="auto"/>
        <w:jc w:val="center"/>
        <w:rPr>
          <w:rFonts w:ascii="Arial" w:hAnsi="Arial" w:cs="Arial"/>
          <w:sz w:val="28"/>
          <w:szCs w:val="28"/>
        </w:rPr>
      </w:pPr>
    </w:p>
    <w:p w:rsidR="00A87B07" w:rsidRDefault="00C25D34" w:rsidP="00FB546A">
      <w:pPr>
        <w:spacing w:line="276" w:lineRule="auto"/>
        <w:jc w:val="center"/>
        <w:rPr>
          <w:rFonts w:ascii="Arial" w:hAnsi="Arial" w:cs="Arial"/>
          <w:sz w:val="28"/>
          <w:szCs w:val="28"/>
        </w:rPr>
      </w:pPr>
      <w:r>
        <w:rPr>
          <w:rFonts w:ascii="Arial" w:hAnsi="Arial" w:cs="Arial"/>
          <w:sz w:val="28"/>
          <w:szCs w:val="28"/>
        </w:rPr>
        <w:t>a</w:t>
      </w:r>
      <w:r w:rsidR="00A87B07" w:rsidRPr="00112362">
        <w:rPr>
          <w:rFonts w:ascii="Arial" w:hAnsi="Arial" w:cs="Arial"/>
          <w:sz w:val="28"/>
          <w:szCs w:val="28"/>
        </w:rPr>
        <w:t>nd</w:t>
      </w:r>
    </w:p>
    <w:p w:rsidR="00C25D34" w:rsidRPr="00112362" w:rsidRDefault="00C25D34" w:rsidP="00FB546A">
      <w:pPr>
        <w:spacing w:line="276" w:lineRule="auto"/>
        <w:jc w:val="center"/>
        <w:rPr>
          <w:rFonts w:ascii="Arial" w:hAnsi="Arial" w:cs="Arial"/>
          <w:sz w:val="28"/>
          <w:szCs w:val="28"/>
        </w:rPr>
      </w:pPr>
    </w:p>
    <w:p w:rsidR="00C25D34" w:rsidRDefault="00A6587A" w:rsidP="00FB546A">
      <w:pPr>
        <w:spacing w:line="276" w:lineRule="auto"/>
        <w:jc w:val="center"/>
        <w:rPr>
          <w:rFonts w:ascii="Arial" w:hAnsi="Arial" w:cs="Arial"/>
          <w:sz w:val="28"/>
          <w:szCs w:val="28"/>
        </w:rPr>
      </w:pPr>
      <w:r>
        <w:rPr>
          <w:noProof/>
          <w:color w:val="0000FF"/>
        </w:rPr>
        <w:drawing>
          <wp:inline distT="0" distB="0" distL="0" distR="0" wp14:anchorId="6ECE2374" wp14:editId="75330196">
            <wp:extent cx="720000" cy="720000"/>
            <wp:effectExtent l="0" t="0" r="4445" b="4445"/>
            <wp:docPr id="3" name="Picture 3" descr="SCCY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YP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A177C1" w:rsidRPr="00112362" w:rsidRDefault="00A87B07" w:rsidP="00FB546A">
      <w:pPr>
        <w:spacing w:line="276" w:lineRule="auto"/>
        <w:jc w:val="center"/>
        <w:rPr>
          <w:rFonts w:ascii="Arial" w:hAnsi="Arial" w:cs="Arial"/>
          <w:sz w:val="28"/>
          <w:szCs w:val="28"/>
        </w:rPr>
      </w:pPr>
      <w:r w:rsidRPr="00112362">
        <w:rPr>
          <w:rFonts w:ascii="Arial" w:hAnsi="Arial" w:cs="Arial"/>
          <w:sz w:val="28"/>
          <w:szCs w:val="28"/>
        </w:rPr>
        <w:t>The Children and Young People's Commissioner Scotland (CYPCS)</w:t>
      </w:r>
    </w:p>
    <w:p w:rsidR="00A177C1" w:rsidRPr="00112362" w:rsidRDefault="00A177C1" w:rsidP="00FB546A">
      <w:pPr>
        <w:spacing w:line="276" w:lineRule="auto"/>
        <w:jc w:val="center"/>
        <w:rPr>
          <w:rFonts w:ascii="Arial" w:hAnsi="Arial" w:cs="Arial"/>
          <w:sz w:val="28"/>
          <w:szCs w:val="28"/>
        </w:rPr>
      </w:pPr>
    </w:p>
    <w:p w:rsidR="00A177C1" w:rsidRPr="00112362" w:rsidRDefault="00A177C1" w:rsidP="00FB546A">
      <w:pPr>
        <w:spacing w:line="276" w:lineRule="auto"/>
        <w:jc w:val="center"/>
        <w:rPr>
          <w:rFonts w:ascii="Arial" w:hAnsi="Arial" w:cs="Arial"/>
          <w:sz w:val="28"/>
          <w:szCs w:val="28"/>
        </w:rPr>
      </w:pPr>
    </w:p>
    <w:p w:rsidR="00A177C1" w:rsidRPr="00112362" w:rsidRDefault="00A87B07" w:rsidP="00FB546A">
      <w:pPr>
        <w:spacing w:line="276" w:lineRule="auto"/>
        <w:jc w:val="center"/>
        <w:rPr>
          <w:rFonts w:ascii="Arial" w:hAnsi="Arial" w:cs="Arial"/>
        </w:rPr>
      </w:pPr>
      <w:r w:rsidRPr="00112362">
        <w:rPr>
          <w:rFonts w:ascii="Arial" w:hAnsi="Arial" w:cs="Arial"/>
          <w:sz w:val="28"/>
          <w:szCs w:val="28"/>
        </w:rPr>
        <w:t>4 June</w:t>
      </w:r>
      <w:r w:rsidR="00110682" w:rsidRPr="00112362">
        <w:rPr>
          <w:rFonts w:ascii="Arial" w:hAnsi="Arial" w:cs="Arial"/>
          <w:sz w:val="28"/>
          <w:szCs w:val="28"/>
        </w:rPr>
        <w:t xml:space="preserve"> 2018</w:t>
      </w:r>
    </w:p>
    <w:p w:rsidR="00A00C41" w:rsidRPr="00112362" w:rsidRDefault="00A00C41" w:rsidP="00FB546A">
      <w:pPr>
        <w:spacing w:line="276" w:lineRule="auto"/>
        <w:jc w:val="center"/>
        <w:rPr>
          <w:rFonts w:ascii="Arial" w:hAnsi="Arial" w:cs="Arial"/>
        </w:rPr>
      </w:pPr>
    </w:p>
    <w:p w:rsidR="00A00C41" w:rsidRPr="00F10706" w:rsidRDefault="00A00C41" w:rsidP="00FB546A">
      <w:pPr>
        <w:pStyle w:val="Heading2"/>
        <w:pBdr>
          <w:bottom w:val="single" w:sz="4" w:space="1" w:color="auto"/>
        </w:pBdr>
        <w:spacing w:line="276" w:lineRule="auto"/>
        <w:rPr>
          <w:i w:val="0"/>
        </w:rPr>
      </w:pPr>
      <w:r w:rsidRPr="00F10706">
        <w:rPr>
          <w:sz w:val="24"/>
          <w:szCs w:val="24"/>
        </w:rPr>
        <w:br w:type="page"/>
      </w:r>
      <w:r w:rsidRPr="00F10706">
        <w:rPr>
          <w:i w:val="0"/>
        </w:rPr>
        <w:lastRenderedPageBreak/>
        <w:t>Introduction</w:t>
      </w:r>
    </w:p>
    <w:p w:rsidR="00A00C41" w:rsidRDefault="00A00C41" w:rsidP="00FB546A">
      <w:pPr>
        <w:spacing w:line="276" w:lineRule="auto"/>
        <w:rPr>
          <w:rFonts w:ascii="Arial" w:hAnsi="Arial" w:cs="Arial"/>
        </w:rPr>
      </w:pPr>
    </w:p>
    <w:p w:rsidR="00112362" w:rsidRPr="00357DBD" w:rsidRDefault="00112362" w:rsidP="00FB546A">
      <w:pPr>
        <w:spacing w:line="276" w:lineRule="auto"/>
        <w:rPr>
          <w:rFonts w:ascii="Arial" w:hAnsi="Arial" w:cs="Arial"/>
          <w:b/>
        </w:rPr>
      </w:pPr>
      <w:r w:rsidRPr="00357DBD">
        <w:rPr>
          <w:rFonts w:ascii="Arial" w:hAnsi="Arial" w:cs="Arial"/>
          <w:b/>
        </w:rPr>
        <w:t>SPSO</w:t>
      </w:r>
    </w:p>
    <w:p w:rsidR="00F34FEA" w:rsidRDefault="00F34FEA" w:rsidP="00FB546A">
      <w:pPr>
        <w:spacing w:line="276" w:lineRule="auto"/>
        <w:rPr>
          <w:rFonts w:ascii="Arial" w:hAnsi="Arial" w:cs="Arial"/>
        </w:rPr>
      </w:pPr>
      <w:r w:rsidRPr="00F10706">
        <w:rPr>
          <w:rFonts w:ascii="Arial" w:hAnsi="Arial" w:cs="Arial"/>
        </w:rPr>
        <w:t>The Scottish P</w:t>
      </w:r>
      <w:r w:rsidR="00357DBD">
        <w:rPr>
          <w:rFonts w:ascii="Arial" w:hAnsi="Arial" w:cs="Arial"/>
        </w:rPr>
        <w:t>ublic Services Ombudsman (SPSO)</w:t>
      </w:r>
      <w:r w:rsidRPr="00F10706">
        <w:rPr>
          <w:rFonts w:ascii="Arial" w:hAnsi="Arial" w:cs="Arial"/>
        </w:rPr>
        <w:t xml:space="preserve"> is responsible for considering complaints about the providers of public services under the Scottish Public Services Ombudsman Act 2002 which came into force in October 2002</w:t>
      </w:r>
    </w:p>
    <w:p w:rsidR="00F34FEA" w:rsidRDefault="00F34FEA" w:rsidP="00FB546A">
      <w:pPr>
        <w:spacing w:line="276" w:lineRule="auto"/>
        <w:rPr>
          <w:rFonts w:ascii="Arial" w:hAnsi="Arial" w:cs="Arial"/>
        </w:rPr>
      </w:pPr>
    </w:p>
    <w:p w:rsidR="00F34FEA" w:rsidRPr="00F10706" w:rsidRDefault="00A00C41" w:rsidP="00FB546A">
      <w:pPr>
        <w:spacing w:line="276" w:lineRule="auto"/>
        <w:rPr>
          <w:rFonts w:ascii="Arial" w:hAnsi="Arial" w:cs="Arial"/>
        </w:rPr>
      </w:pPr>
      <w:r w:rsidRPr="00F10706">
        <w:rPr>
          <w:rFonts w:ascii="Arial" w:hAnsi="Arial" w:cs="Arial"/>
        </w:rPr>
        <w:t>The SPSO is</w:t>
      </w:r>
      <w:r w:rsidRPr="00F10706">
        <w:rPr>
          <w:rFonts w:ascii="Arial" w:hAnsi="Arial" w:cs="Arial"/>
          <w:lang w:val="en"/>
        </w:rPr>
        <w:t xml:space="preserve"> the final stage for complaints about </w:t>
      </w:r>
      <w:r w:rsidR="00F34FEA">
        <w:rPr>
          <w:rFonts w:ascii="Arial" w:hAnsi="Arial" w:cs="Arial"/>
          <w:lang w:val="en"/>
        </w:rPr>
        <w:t>organis</w:t>
      </w:r>
      <w:r w:rsidR="006A0506" w:rsidRPr="00F10706">
        <w:rPr>
          <w:rFonts w:ascii="Arial" w:hAnsi="Arial" w:cs="Arial"/>
          <w:lang w:val="en"/>
        </w:rPr>
        <w:t>ations</w:t>
      </w:r>
      <w:r w:rsidRPr="00F10706">
        <w:rPr>
          <w:rFonts w:ascii="Arial" w:hAnsi="Arial" w:cs="Arial"/>
          <w:lang w:val="en"/>
        </w:rPr>
        <w:t xml:space="preserve"> providing public services in Scotland and deals with complaints about councils, the National Health Service, housing associations, the Scottish Government and its agencies and departments, colleges and universities and most Scottish public bodies.</w:t>
      </w:r>
      <w:r w:rsidR="000A0DC6" w:rsidRPr="00F10706">
        <w:rPr>
          <w:rFonts w:ascii="Arial" w:hAnsi="Arial" w:cs="Arial"/>
        </w:rPr>
        <w:t xml:space="preserve"> </w:t>
      </w:r>
      <w:r w:rsidR="001B3488" w:rsidRPr="00F10706">
        <w:rPr>
          <w:rFonts w:ascii="Arial" w:hAnsi="Arial" w:cs="Arial"/>
        </w:rPr>
        <w:t>She</w:t>
      </w:r>
      <w:r w:rsidRPr="00F10706">
        <w:rPr>
          <w:rFonts w:ascii="Arial" w:hAnsi="Arial" w:cs="Arial"/>
        </w:rPr>
        <w:t xml:space="preserve"> is an independent public official appointed by HM The Queen on the nominat</w:t>
      </w:r>
      <w:r w:rsidR="00357DBD">
        <w:rPr>
          <w:rFonts w:ascii="Arial" w:hAnsi="Arial" w:cs="Arial"/>
        </w:rPr>
        <w:t>ion of the Scottish Parliament.</w:t>
      </w:r>
    </w:p>
    <w:p w:rsidR="00A00C41" w:rsidRPr="00F10706" w:rsidRDefault="00A00C41" w:rsidP="00FB546A">
      <w:pPr>
        <w:spacing w:line="276" w:lineRule="auto"/>
        <w:rPr>
          <w:rFonts w:ascii="Arial" w:hAnsi="Arial" w:cs="Arial"/>
        </w:rPr>
      </w:pPr>
    </w:p>
    <w:p w:rsidR="00A00C41" w:rsidRPr="00F10706" w:rsidRDefault="00A00C41" w:rsidP="00FB546A">
      <w:pPr>
        <w:spacing w:line="276" w:lineRule="auto"/>
        <w:rPr>
          <w:rFonts w:ascii="Arial" w:hAnsi="Arial" w:cs="Arial"/>
        </w:rPr>
      </w:pPr>
      <w:r w:rsidRPr="00F10706">
        <w:rPr>
          <w:rFonts w:ascii="Arial" w:hAnsi="Arial" w:cs="Arial"/>
        </w:rPr>
        <w:t>Details of the Omb</w:t>
      </w:r>
      <w:r w:rsidR="00B17985" w:rsidRPr="00F10706">
        <w:rPr>
          <w:rFonts w:ascii="Arial" w:hAnsi="Arial" w:cs="Arial"/>
        </w:rPr>
        <w:t>udsman’s team are available at:</w:t>
      </w:r>
    </w:p>
    <w:p w:rsidR="00B17985" w:rsidRPr="00F10706" w:rsidRDefault="00164263" w:rsidP="00FB546A">
      <w:pPr>
        <w:spacing w:line="276" w:lineRule="auto"/>
        <w:rPr>
          <w:rFonts w:ascii="Arial" w:hAnsi="Arial" w:cs="Arial"/>
        </w:rPr>
      </w:pPr>
      <w:hyperlink r:id="rId16" w:history="1">
        <w:r w:rsidR="00B17985" w:rsidRPr="00F10706">
          <w:rPr>
            <w:rStyle w:val="Hyperlink"/>
            <w:rFonts w:ascii="Arial" w:hAnsi="Arial" w:cs="Arial"/>
          </w:rPr>
          <w:t>http://www.spso.org.uk/who-we-are</w:t>
        </w:r>
      </w:hyperlink>
    </w:p>
    <w:p w:rsidR="00A00C41" w:rsidRPr="00F10706" w:rsidRDefault="00A00C41" w:rsidP="00FB546A">
      <w:pPr>
        <w:spacing w:line="276" w:lineRule="auto"/>
        <w:rPr>
          <w:rFonts w:ascii="Arial" w:hAnsi="Arial" w:cs="Arial"/>
        </w:rPr>
      </w:pPr>
    </w:p>
    <w:p w:rsidR="00A00C41" w:rsidRPr="00F10706" w:rsidRDefault="00A00C41" w:rsidP="00FB546A">
      <w:pPr>
        <w:spacing w:line="276" w:lineRule="auto"/>
        <w:rPr>
          <w:rFonts w:ascii="Arial" w:hAnsi="Arial" w:cs="Arial"/>
        </w:rPr>
      </w:pPr>
      <w:r w:rsidRPr="00F10706">
        <w:rPr>
          <w:rFonts w:ascii="Arial" w:hAnsi="Arial" w:cs="Arial"/>
        </w:rPr>
        <w:t xml:space="preserve">The Ombudsman’s most recent Annual Report is available at: </w:t>
      </w:r>
    </w:p>
    <w:p w:rsidR="00A00C41" w:rsidRPr="00F10706" w:rsidRDefault="00164263" w:rsidP="00FB546A">
      <w:pPr>
        <w:spacing w:line="276" w:lineRule="auto"/>
        <w:rPr>
          <w:rFonts w:ascii="Arial" w:hAnsi="Arial" w:cs="Arial"/>
        </w:rPr>
      </w:pPr>
      <w:hyperlink r:id="rId17" w:history="1">
        <w:r w:rsidR="00B17985" w:rsidRPr="00F10706">
          <w:rPr>
            <w:rStyle w:val="Hyperlink"/>
            <w:rFonts w:ascii="Arial" w:hAnsi="Arial" w:cs="Arial"/>
          </w:rPr>
          <w:t>http://www.spso.org.uk/annual-reports</w:t>
        </w:r>
      </w:hyperlink>
    </w:p>
    <w:p w:rsidR="00B17985" w:rsidRDefault="00B17985" w:rsidP="00FB546A">
      <w:pPr>
        <w:spacing w:line="276" w:lineRule="auto"/>
        <w:rPr>
          <w:rFonts w:ascii="Arial" w:hAnsi="Arial" w:cs="Arial"/>
        </w:rPr>
      </w:pPr>
    </w:p>
    <w:p w:rsidR="00357DBD" w:rsidRPr="00357DBD" w:rsidRDefault="00357DBD" w:rsidP="00FB546A">
      <w:pPr>
        <w:spacing w:line="276" w:lineRule="auto"/>
        <w:rPr>
          <w:rFonts w:ascii="Arial" w:hAnsi="Arial" w:cs="Arial"/>
        </w:rPr>
      </w:pPr>
    </w:p>
    <w:p w:rsidR="00A00C41" w:rsidRPr="00357DBD" w:rsidRDefault="00357DBD" w:rsidP="00FB546A">
      <w:pPr>
        <w:spacing w:line="276" w:lineRule="auto"/>
        <w:rPr>
          <w:rFonts w:ascii="Arial" w:hAnsi="Arial" w:cs="Arial"/>
          <w:b/>
        </w:rPr>
      </w:pPr>
      <w:r w:rsidRPr="00357DBD">
        <w:rPr>
          <w:rFonts w:ascii="Arial" w:hAnsi="Arial" w:cs="Arial"/>
          <w:b/>
        </w:rPr>
        <w:t>SHRC</w:t>
      </w:r>
    </w:p>
    <w:p w:rsidR="00357DBD" w:rsidRPr="00357DBD" w:rsidRDefault="00357DBD" w:rsidP="00FB546A">
      <w:pPr>
        <w:spacing w:line="276" w:lineRule="auto"/>
        <w:rPr>
          <w:rFonts w:ascii="Arial" w:hAnsi="Arial" w:cs="Arial"/>
        </w:rPr>
      </w:pPr>
      <w:r w:rsidRPr="00357DBD">
        <w:rPr>
          <w:rFonts w:ascii="Arial" w:hAnsi="Arial" w:cs="Arial"/>
        </w:rPr>
        <w:t>The Scottish Human Rights Commission is an independent public body, accountable to the people of Scotland through the Scottish Parliament.</w:t>
      </w:r>
      <w:r>
        <w:rPr>
          <w:rFonts w:ascii="Arial" w:hAnsi="Arial" w:cs="Arial"/>
        </w:rPr>
        <w:t xml:space="preserve">  </w:t>
      </w:r>
      <w:r w:rsidRPr="00357DBD">
        <w:rPr>
          <w:rFonts w:ascii="Arial" w:hAnsi="Arial" w:cs="Arial"/>
        </w:rPr>
        <w:t>The Commission has a general duty to promote awareness, understanding and respect for all human rights – economic, social, cultural, civil and political – to everyone, everywhere in Scotland, and to encourage best practi</w:t>
      </w:r>
      <w:r>
        <w:rPr>
          <w:rFonts w:ascii="Arial" w:hAnsi="Arial" w:cs="Arial"/>
        </w:rPr>
        <w:t xml:space="preserve">ce in relation to human rights.  </w:t>
      </w:r>
      <w:r w:rsidRPr="00357DBD">
        <w:rPr>
          <w:rFonts w:ascii="Arial" w:hAnsi="Arial" w:cs="Arial"/>
        </w:rPr>
        <w:t>Our full duties and powers are set out in the Scottish Commission for Human Rights Act 2006.</w:t>
      </w:r>
    </w:p>
    <w:p w:rsidR="00357DBD" w:rsidRDefault="00357DBD" w:rsidP="00FB546A">
      <w:pPr>
        <w:spacing w:line="276" w:lineRule="auto"/>
        <w:rPr>
          <w:rFonts w:ascii="Arial" w:hAnsi="Arial" w:cs="Arial"/>
        </w:rPr>
      </w:pPr>
    </w:p>
    <w:p w:rsidR="00357DBD" w:rsidRDefault="00357DBD" w:rsidP="00FB546A">
      <w:pPr>
        <w:spacing w:line="276" w:lineRule="auto"/>
        <w:rPr>
          <w:rFonts w:ascii="Arial" w:hAnsi="Arial" w:cs="Arial"/>
        </w:rPr>
      </w:pPr>
      <w:r w:rsidRPr="00357DBD">
        <w:rPr>
          <w:rFonts w:ascii="Arial" w:hAnsi="Arial" w:cs="Arial"/>
        </w:rPr>
        <w:t xml:space="preserve">The Commission is accredited as an ‘A Status’ </w:t>
      </w:r>
      <w:hyperlink r:id="rId18" w:tgtFrame="_blank" w:tooltip="Our Role as a National Human Rights Institution" w:history="1">
        <w:r w:rsidRPr="00997C58">
          <w:rPr>
            <w:rStyle w:val="Hyperlink"/>
            <w:rFonts w:ascii="Arial" w:hAnsi="Arial" w:cs="Arial"/>
          </w:rPr>
          <w:t>National Human Rights Institution</w:t>
        </w:r>
      </w:hyperlink>
      <w:r w:rsidRPr="00357DBD">
        <w:rPr>
          <w:rFonts w:ascii="Arial" w:hAnsi="Arial" w:cs="Arial"/>
        </w:rPr>
        <w:t xml:space="preserve"> (NHRI) within the United Nations (UN) system.</w:t>
      </w:r>
      <w:r>
        <w:rPr>
          <w:rFonts w:ascii="Arial" w:hAnsi="Arial" w:cs="Arial"/>
        </w:rPr>
        <w:t xml:space="preserve">  </w:t>
      </w:r>
      <w:r w:rsidRPr="00357DBD">
        <w:rPr>
          <w:rFonts w:ascii="Arial" w:hAnsi="Arial" w:cs="Arial"/>
        </w:rPr>
        <w:t>This means we can report directly to the UN on human rights issues. We are the only Scottish organisation that can make direct contributions to the UN Human Rights Council.</w:t>
      </w:r>
      <w:r>
        <w:rPr>
          <w:rFonts w:ascii="Arial" w:hAnsi="Arial" w:cs="Arial"/>
        </w:rPr>
        <w:t xml:space="preserve">  </w:t>
      </w:r>
      <w:r w:rsidRPr="00357DBD">
        <w:rPr>
          <w:rFonts w:ascii="Arial" w:hAnsi="Arial" w:cs="Arial"/>
        </w:rPr>
        <w:t>The Commission has powers to recommend changes to law, policy and practice; promote human rights through education, training and publishing research; and to conduct inquiries into the policies and practices of Scottish public authorities.</w:t>
      </w:r>
    </w:p>
    <w:p w:rsidR="00357DBD" w:rsidRDefault="00357DBD" w:rsidP="00FB546A">
      <w:pPr>
        <w:spacing w:line="276" w:lineRule="auto"/>
        <w:rPr>
          <w:rFonts w:ascii="Arial" w:hAnsi="Arial" w:cs="Arial"/>
        </w:rPr>
      </w:pPr>
    </w:p>
    <w:p w:rsidR="00357DBD" w:rsidRPr="00F10706" w:rsidRDefault="00357DBD" w:rsidP="00FB546A">
      <w:pPr>
        <w:spacing w:line="276" w:lineRule="auto"/>
        <w:rPr>
          <w:rFonts w:ascii="Arial" w:hAnsi="Arial" w:cs="Arial"/>
        </w:rPr>
      </w:pPr>
      <w:r w:rsidRPr="00F10706">
        <w:rPr>
          <w:rFonts w:ascii="Arial" w:hAnsi="Arial" w:cs="Arial"/>
        </w:rPr>
        <w:t xml:space="preserve">Details of the </w:t>
      </w:r>
      <w:r>
        <w:rPr>
          <w:rFonts w:ascii="Arial" w:hAnsi="Arial" w:cs="Arial"/>
        </w:rPr>
        <w:t>Chair and Commissioners</w:t>
      </w:r>
      <w:r w:rsidRPr="00F10706">
        <w:rPr>
          <w:rFonts w:ascii="Arial" w:hAnsi="Arial" w:cs="Arial"/>
        </w:rPr>
        <w:t xml:space="preserve"> are available at:</w:t>
      </w:r>
    </w:p>
    <w:p w:rsidR="00357DBD" w:rsidRDefault="00164263" w:rsidP="00FB546A">
      <w:pPr>
        <w:spacing w:line="276" w:lineRule="auto"/>
        <w:rPr>
          <w:rFonts w:ascii="Arial" w:hAnsi="Arial" w:cs="Arial"/>
        </w:rPr>
      </w:pPr>
      <w:hyperlink r:id="rId19" w:history="1">
        <w:r w:rsidR="00357DBD" w:rsidRPr="00182D45">
          <w:rPr>
            <w:rStyle w:val="Hyperlink"/>
            <w:rFonts w:ascii="Arial" w:hAnsi="Arial" w:cs="Arial"/>
          </w:rPr>
          <w:t>http://www.scottishhumanrights.com/about/people/</w:t>
        </w:r>
      </w:hyperlink>
    </w:p>
    <w:p w:rsidR="00357DBD" w:rsidRDefault="00357DBD" w:rsidP="00FB546A">
      <w:pPr>
        <w:spacing w:line="276" w:lineRule="auto"/>
        <w:rPr>
          <w:rFonts w:ascii="Arial" w:hAnsi="Arial" w:cs="Arial"/>
        </w:rPr>
      </w:pPr>
    </w:p>
    <w:p w:rsidR="007357FE" w:rsidRPr="00F10706" w:rsidRDefault="007357FE" w:rsidP="00FB546A">
      <w:pPr>
        <w:spacing w:line="276" w:lineRule="auto"/>
        <w:rPr>
          <w:rFonts w:ascii="Arial" w:hAnsi="Arial" w:cs="Arial"/>
        </w:rPr>
      </w:pPr>
      <w:r w:rsidRPr="00F10706">
        <w:rPr>
          <w:rFonts w:ascii="Arial" w:hAnsi="Arial" w:cs="Arial"/>
        </w:rPr>
        <w:t xml:space="preserve">The </w:t>
      </w:r>
      <w:r>
        <w:rPr>
          <w:rFonts w:ascii="Arial" w:hAnsi="Arial" w:cs="Arial"/>
        </w:rPr>
        <w:t>Commission</w:t>
      </w:r>
      <w:r w:rsidRPr="00F10706">
        <w:rPr>
          <w:rFonts w:ascii="Arial" w:hAnsi="Arial" w:cs="Arial"/>
        </w:rPr>
        <w:t xml:space="preserve">’s most recent Annual Report is available at: </w:t>
      </w:r>
    </w:p>
    <w:p w:rsidR="00357DBD" w:rsidRDefault="00164263" w:rsidP="00FB546A">
      <w:pPr>
        <w:spacing w:line="276" w:lineRule="auto"/>
        <w:rPr>
          <w:rFonts w:ascii="Arial" w:hAnsi="Arial" w:cs="Arial"/>
        </w:rPr>
      </w:pPr>
      <w:hyperlink r:id="rId20" w:history="1">
        <w:r w:rsidR="007357FE" w:rsidRPr="00182D45">
          <w:rPr>
            <w:rStyle w:val="Hyperlink"/>
            <w:rFonts w:ascii="Arial" w:hAnsi="Arial" w:cs="Arial"/>
          </w:rPr>
          <w:t>http://www.scottishhumanrights.com/policy-publications/</w:t>
        </w:r>
      </w:hyperlink>
    </w:p>
    <w:p w:rsidR="007357FE" w:rsidRDefault="007357FE" w:rsidP="00FB546A">
      <w:pPr>
        <w:spacing w:line="276" w:lineRule="auto"/>
        <w:rPr>
          <w:rFonts w:ascii="Arial" w:hAnsi="Arial" w:cs="Arial"/>
          <w:b/>
        </w:rPr>
      </w:pPr>
      <w:r>
        <w:rPr>
          <w:rFonts w:ascii="Arial" w:hAnsi="Arial" w:cs="Arial"/>
          <w:b/>
        </w:rPr>
        <w:br w:type="page"/>
      </w:r>
    </w:p>
    <w:p w:rsidR="00357DBD" w:rsidRPr="007357FE" w:rsidRDefault="007357FE" w:rsidP="00FB546A">
      <w:pPr>
        <w:spacing w:line="276" w:lineRule="auto"/>
        <w:rPr>
          <w:rFonts w:ascii="Arial" w:hAnsi="Arial" w:cs="Arial"/>
          <w:b/>
        </w:rPr>
      </w:pPr>
      <w:r w:rsidRPr="007357FE">
        <w:rPr>
          <w:rFonts w:ascii="Arial" w:hAnsi="Arial" w:cs="Arial"/>
          <w:b/>
        </w:rPr>
        <w:lastRenderedPageBreak/>
        <w:t>CYPCS</w:t>
      </w:r>
    </w:p>
    <w:p w:rsidR="007357FE" w:rsidRDefault="007357FE" w:rsidP="00FB546A">
      <w:pPr>
        <w:spacing w:line="276" w:lineRule="auto"/>
        <w:rPr>
          <w:rFonts w:ascii="Arial" w:hAnsi="Arial" w:cs="Arial"/>
        </w:rPr>
      </w:pPr>
      <w:r w:rsidRPr="007357FE">
        <w:rPr>
          <w:rFonts w:ascii="Arial" w:hAnsi="Arial" w:cs="Arial"/>
        </w:rPr>
        <w:t xml:space="preserve">The Children and Young People's Commissioner </w:t>
      </w:r>
      <w:r w:rsidR="0077165C">
        <w:rPr>
          <w:rFonts w:ascii="Arial" w:hAnsi="Arial" w:cs="Arial"/>
        </w:rPr>
        <w:t xml:space="preserve">Scotland </w:t>
      </w:r>
      <w:r w:rsidRPr="007357FE">
        <w:rPr>
          <w:rFonts w:ascii="Arial" w:hAnsi="Arial" w:cs="Arial"/>
        </w:rPr>
        <w:t>is a person. Their job is to help children and young people in Scotland</w:t>
      </w:r>
      <w:r>
        <w:rPr>
          <w:rFonts w:ascii="Arial" w:hAnsi="Arial" w:cs="Arial"/>
        </w:rPr>
        <w:t xml:space="preserve"> understand thei</w:t>
      </w:r>
      <w:r w:rsidRPr="007357FE">
        <w:rPr>
          <w:rFonts w:ascii="Arial" w:hAnsi="Arial" w:cs="Arial"/>
        </w:rPr>
        <w:t xml:space="preserve">r rights and to make sure those rights are respected. </w:t>
      </w:r>
      <w:r>
        <w:rPr>
          <w:rFonts w:ascii="Arial" w:hAnsi="Arial" w:cs="Arial"/>
        </w:rPr>
        <w:t xml:space="preserve"> </w:t>
      </w:r>
      <w:r w:rsidRPr="007357FE">
        <w:rPr>
          <w:rFonts w:ascii="Arial" w:hAnsi="Arial" w:cs="Arial"/>
        </w:rPr>
        <w:t>Their goal is for children and young people in Scotland to be as safe and happy as possible.</w:t>
      </w:r>
    </w:p>
    <w:p w:rsidR="007357FE" w:rsidRPr="007357FE" w:rsidRDefault="007357FE" w:rsidP="00FB546A">
      <w:pPr>
        <w:spacing w:line="276" w:lineRule="auto"/>
        <w:rPr>
          <w:rFonts w:ascii="Arial" w:hAnsi="Arial" w:cs="Arial"/>
        </w:rPr>
      </w:pPr>
    </w:p>
    <w:p w:rsidR="007357FE" w:rsidRPr="007357FE" w:rsidRDefault="007357FE" w:rsidP="00FB546A">
      <w:pPr>
        <w:spacing w:line="276" w:lineRule="auto"/>
        <w:rPr>
          <w:rFonts w:ascii="Arial" w:hAnsi="Arial" w:cs="Arial"/>
        </w:rPr>
      </w:pPr>
      <w:r w:rsidRPr="007357FE">
        <w:rPr>
          <w:rFonts w:ascii="Arial" w:hAnsi="Arial" w:cs="Arial"/>
        </w:rPr>
        <w:t>The current Commissioner is Bruce Adamson. He looks after the rights of:</w:t>
      </w:r>
    </w:p>
    <w:p w:rsidR="007357FE" w:rsidRPr="007357FE" w:rsidRDefault="007357FE" w:rsidP="00FB546A">
      <w:pPr>
        <w:pStyle w:val="ListParagraph"/>
        <w:numPr>
          <w:ilvl w:val="0"/>
          <w:numId w:val="8"/>
        </w:numPr>
        <w:spacing w:line="276" w:lineRule="auto"/>
        <w:rPr>
          <w:rFonts w:ascii="Arial" w:hAnsi="Arial" w:cs="Arial"/>
        </w:rPr>
      </w:pPr>
      <w:r w:rsidRPr="007357FE">
        <w:rPr>
          <w:rFonts w:ascii="Arial" w:hAnsi="Arial" w:cs="Arial"/>
        </w:rPr>
        <w:t>everyone in Scotland under 18</w:t>
      </w:r>
    </w:p>
    <w:p w:rsidR="007357FE" w:rsidRPr="007357FE" w:rsidRDefault="007357FE" w:rsidP="00FB546A">
      <w:pPr>
        <w:pStyle w:val="ListParagraph"/>
        <w:numPr>
          <w:ilvl w:val="0"/>
          <w:numId w:val="8"/>
        </w:numPr>
        <w:spacing w:line="276" w:lineRule="auto"/>
        <w:rPr>
          <w:rFonts w:ascii="Arial" w:hAnsi="Arial" w:cs="Arial"/>
        </w:rPr>
      </w:pPr>
      <w:r w:rsidRPr="007357FE">
        <w:rPr>
          <w:rFonts w:ascii="Arial" w:hAnsi="Arial" w:cs="Arial"/>
        </w:rPr>
        <w:t>everyone in Scotland under 21 who has been looked after or in care.</w:t>
      </w:r>
    </w:p>
    <w:p w:rsidR="007357FE" w:rsidRDefault="007357FE" w:rsidP="00FB546A">
      <w:pPr>
        <w:spacing w:line="276" w:lineRule="auto"/>
        <w:rPr>
          <w:rFonts w:ascii="Arial" w:hAnsi="Arial" w:cs="Arial"/>
        </w:rPr>
      </w:pPr>
    </w:p>
    <w:p w:rsidR="007357FE" w:rsidRDefault="007357FE" w:rsidP="00FB546A">
      <w:pPr>
        <w:spacing w:line="276" w:lineRule="auto"/>
        <w:rPr>
          <w:rFonts w:ascii="Arial" w:hAnsi="Arial" w:cs="Arial"/>
        </w:rPr>
      </w:pPr>
      <w:r>
        <w:rPr>
          <w:rFonts w:ascii="Arial" w:hAnsi="Arial" w:cs="Arial"/>
        </w:rPr>
        <w:t xml:space="preserve">Details of the </w:t>
      </w:r>
      <w:r w:rsidR="0077165C">
        <w:rPr>
          <w:rFonts w:ascii="Arial" w:hAnsi="Arial" w:cs="Arial"/>
        </w:rPr>
        <w:t>C</w:t>
      </w:r>
      <w:r>
        <w:rPr>
          <w:rFonts w:ascii="Arial" w:hAnsi="Arial" w:cs="Arial"/>
        </w:rPr>
        <w:t>ommissioner are available at:</w:t>
      </w:r>
    </w:p>
    <w:p w:rsidR="007357FE" w:rsidRDefault="00164263" w:rsidP="00FB546A">
      <w:pPr>
        <w:spacing w:line="276" w:lineRule="auto"/>
        <w:rPr>
          <w:rFonts w:ascii="Arial" w:hAnsi="Arial" w:cs="Arial"/>
        </w:rPr>
      </w:pPr>
      <w:hyperlink r:id="rId21" w:history="1">
        <w:r w:rsidR="007357FE" w:rsidRPr="00182D45">
          <w:rPr>
            <w:rStyle w:val="Hyperlink"/>
            <w:rFonts w:ascii="Arial" w:hAnsi="Arial" w:cs="Arial"/>
          </w:rPr>
          <w:t>https://www.cypcs.org.uk/about/commissioner</w:t>
        </w:r>
      </w:hyperlink>
    </w:p>
    <w:p w:rsidR="007357FE" w:rsidRDefault="007357FE" w:rsidP="00FB546A">
      <w:pPr>
        <w:spacing w:line="276" w:lineRule="auto"/>
        <w:rPr>
          <w:rFonts w:ascii="Arial" w:hAnsi="Arial" w:cs="Arial"/>
        </w:rPr>
      </w:pPr>
    </w:p>
    <w:p w:rsidR="007357FE" w:rsidRPr="007357FE" w:rsidRDefault="007357FE" w:rsidP="00FB546A">
      <w:pPr>
        <w:spacing w:line="276" w:lineRule="auto"/>
        <w:rPr>
          <w:rFonts w:ascii="Arial" w:hAnsi="Arial" w:cs="Arial"/>
        </w:rPr>
      </w:pPr>
      <w:r>
        <w:rPr>
          <w:rFonts w:ascii="Arial" w:hAnsi="Arial" w:cs="Arial"/>
        </w:rPr>
        <w:t>The Commission’s most recent Annual Report is available at:</w:t>
      </w:r>
    </w:p>
    <w:p w:rsidR="007357FE" w:rsidRDefault="00164263" w:rsidP="00FB546A">
      <w:pPr>
        <w:spacing w:line="276" w:lineRule="auto"/>
        <w:rPr>
          <w:rFonts w:ascii="Arial" w:hAnsi="Arial" w:cs="Arial"/>
        </w:rPr>
      </w:pPr>
      <w:hyperlink r:id="rId22" w:history="1">
        <w:r w:rsidR="007357FE" w:rsidRPr="00182D45">
          <w:rPr>
            <w:rStyle w:val="Hyperlink"/>
            <w:rFonts w:ascii="Arial" w:hAnsi="Arial" w:cs="Arial"/>
          </w:rPr>
          <w:t>https://www.cypcs.org.uk/about/annual</w:t>
        </w:r>
      </w:hyperlink>
    </w:p>
    <w:p w:rsidR="00A00C41" w:rsidRPr="0006687E" w:rsidRDefault="00A00C41" w:rsidP="00FB546A">
      <w:pPr>
        <w:pStyle w:val="Heading2"/>
        <w:pBdr>
          <w:bottom w:val="single" w:sz="4" w:space="1" w:color="auto"/>
        </w:pBdr>
        <w:spacing w:line="276" w:lineRule="auto"/>
        <w:rPr>
          <w:i w:val="0"/>
        </w:rPr>
      </w:pPr>
      <w:r w:rsidRPr="00F10706">
        <w:rPr>
          <w:sz w:val="24"/>
          <w:szCs w:val="24"/>
        </w:rPr>
        <w:br w:type="page"/>
      </w:r>
      <w:r w:rsidRPr="0006687E">
        <w:rPr>
          <w:i w:val="0"/>
        </w:rPr>
        <w:lastRenderedPageBreak/>
        <w:t xml:space="preserve">Service being procured: </w:t>
      </w:r>
      <w:r w:rsidR="00110682" w:rsidRPr="0006687E">
        <w:rPr>
          <w:i w:val="0"/>
        </w:rPr>
        <w:t xml:space="preserve">telephony and broadband </w:t>
      </w:r>
      <w:r w:rsidR="002C7E32" w:rsidRPr="0006687E">
        <w:rPr>
          <w:i w:val="0"/>
        </w:rPr>
        <w:t>s</w:t>
      </w:r>
      <w:r w:rsidRPr="0006687E">
        <w:rPr>
          <w:i w:val="0"/>
        </w:rPr>
        <w:t>ervices</w:t>
      </w:r>
    </w:p>
    <w:p w:rsidR="00A00C41" w:rsidRPr="00F10706" w:rsidRDefault="00A00C41" w:rsidP="00FB546A">
      <w:pPr>
        <w:pStyle w:val="Heading3"/>
        <w:spacing w:line="276" w:lineRule="auto"/>
        <w:rPr>
          <w:sz w:val="24"/>
          <w:szCs w:val="24"/>
        </w:rPr>
      </w:pPr>
      <w:r w:rsidRPr="00F10706">
        <w:rPr>
          <w:sz w:val="24"/>
          <w:szCs w:val="24"/>
        </w:rPr>
        <w:t>Project Specification</w:t>
      </w:r>
    </w:p>
    <w:p w:rsidR="00D30752" w:rsidRDefault="00D30752" w:rsidP="00FB546A">
      <w:pPr>
        <w:spacing w:line="276" w:lineRule="auto"/>
        <w:rPr>
          <w:rFonts w:ascii="Arial" w:hAnsi="Arial" w:cs="Arial"/>
        </w:rPr>
      </w:pPr>
      <w:r w:rsidRPr="00F10706">
        <w:rPr>
          <w:rFonts w:ascii="Arial" w:hAnsi="Arial" w:cs="Arial"/>
        </w:rPr>
        <w:t xml:space="preserve">The requirements outlined in this invitation to tender include provision for service to </w:t>
      </w:r>
      <w:r w:rsidR="00C25D34">
        <w:rPr>
          <w:rFonts w:ascii="Arial" w:hAnsi="Arial" w:cs="Arial"/>
        </w:rPr>
        <w:t xml:space="preserve">The Scottish Public Services Ombudsman (SPSO), </w:t>
      </w:r>
      <w:r w:rsidRPr="00F10706">
        <w:rPr>
          <w:rFonts w:ascii="Arial" w:hAnsi="Arial" w:cs="Arial"/>
        </w:rPr>
        <w:t>The Scottish Commissioner for Human Rights (SHRC) and the Children a</w:t>
      </w:r>
      <w:r w:rsidR="00C25D34">
        <w:rPr>
          <w:rFonts w:ascii="Arial" w:hAnsi="Arial" w:cs="Arial"/>
        </w:rPr>
        <w:t xml:space="preserve">nd Young People's Commissioner </w:t>
      </w:r>
      <w:r w:rsidRPr="00F10706">
        <w:rPr>
          <w:rFonts w:ascii="Arial" w:hAnsi="Arial" w:cs="Arial"/>
        </w:rPr>
        <w:t xml:space="preserve">Scotland (CYPCS) who will </w:t>
      </w:r>
      <w:r>
        <w:rPr>
          <w:rFonts w:ascii="Arial" w:hAnsi="Arial" w:cs="Arial"/>
        </w:rPr>
        <w:t>be based in the same building.</w:t>
      </w:r>
    </w:p>
    <w:p w:rsidR="00D30752" w:rsidRDefault="00D30752" w:rsidP="00FB546A">
      <w:pPr>
        <w:spacing w:line="276" w:lineRule="auto"/>
        <w:rPr>
          <w:rFonts w:ascii="Arial" w:hAnsi="Arial" w:cs="Arial"/>
        </w:rPr>
      </w:pPr>
    </w:p>
    <w:p w:rsidR="00167E89" w:rsidRPr="00F10706" w:rsidRDefault="00167E89" w:rsidP="00FB546A">
      <w:pPr>
        <w:spacing w:line="276" w:lineRule="auto"/>
        <w:rPr>
          <w:rFonts w:ascii="Arial" w:hAnsi="Arial" w:cs="Arial"/>
        </w:rPr>
      </w:pPr>
      <w:r w:rsidRPr="00F10706">
        <w:rPr>
          <w:rFonts w:ascii="Arial" w:hAnsi="Arial" w:cs="Arial"/>
        </w:rPr>
        <w:t>D</w:t>
      </w:r>
      <w:r w:rsidR="001B3488" w:rsidRPr="00F10706">
        <w:rPr>
          <w:rFonts w:ascii="Arial" w:hAnsi="Arial" w:cs="Arial"/>
        </w:rPr>
        <w:t xml:space="preserve">etailed </w:t>
      </w:r>
      <w:r w:rsidR="005F18BA" w:rsidRPr="00F10706">
        <w:rPr>
          <w:rFonts w:ascii="Arial" w:hAnsi="Arial" w:cs="Arial"/>
        </w:rPr>
        <w:t xml:space="preserve">functional </w:t>
      </w:r>
      <w:r w:rsidR="001B3488" w:rsidRPr="00F10706">
        <w:rPr>
          <w:rFonts w:ascii="Arial" w:hAnsi="Arial" w:cs="Arial"/>
        </w:rPr>
        <w:t xml:space="preserve">requirements are listed in Annex 1. </w:t>
      </w:r>
      <w:r w:rsidR="00D30752">
        <w:rPr>
          <w:rFonts w:ascii="Arial" w:hAnsi="Arial" w:cs="Arial"/>
        </w:rPr>
        <w:t xml:space="preserve"> </w:t>
      </w:r>
      <w:r w:rsidR="001B3488" w:rsidRPr="00F10706">
        <w:rPr>
          <w:rFonts w:ascii="Arial" w:hAnsi="Arial" w:cs="Arial"/>
        </w:rPr>
        <w:t>Bidders are invited to provide a response to each point,</w:t>
      </w:r>
      <w:r w:rsidR="00C25D34">
        <w:rPr>
          <w:rFonts w:ascii="Arial" w:hAnsi="Arial" w:cs="Arial"/>
        </w:rPr>
        <w:t xml:space="preserve"> using Annex 1 as a template,</w:t>
      </w:r>
      <w:r w:rsidR="001B3488" w:rsidRPr="00F10706">
        <w:rPr>
          <w:rFonts w:ascii="Arial" w:hAnsi="Arial" w:cs="Arial"/>
        </w:rPr>
        <w:t xml:space="preserve"> which will form the </w:t>
      </w:r>
      <w:r w:rsidR="005F18BA" w:rsidRPr="00F10706">
        <w:rPr>
          <w:rFonts w:ascii="Arial" w:hAnsi="Arial" w:cs="Arial"/>
        </w:rPr>
        <w:t xml:space="preserve">main </w:t>
      </w:r>
      <w:r w:rsidR="001B3488" w:rsidRPr="00F10706">
        <w:rPr>
          <w:rFonts w:ascii="Arial" w:hAnsi="Arial" w:cs="Arial"/>
        </w:rPr>
        <w:t>basis of our Evaluation.</w:t>
      </w:r>
      <w:r w:rsidR="0012714C">
        <w:rPr>
          <w:rFonts w:ascii="Arial" w:hAnsi="Arial" w:cs="Arial"/>
        </w:rPr>
        <w:t xml:space="preserve">  </w:t>
      </w:r>
      <w:r w:rsidRPr="00F10706">
        <w:rPr>
          <w:rFonts w:ascii="Arial" w:hAnsi="Arial" w:cs="Arial"/>
        </w:rPr>
        <w:t xml:space="preserve">We are looking for telephony and broadband services, ideally from a single supplier. </w:t>
      </w:r>
      <w:r w:rsidR="00F34FEA">
        <w:rPr>
          <w:rFonts w:ascii="Arial" w:hAnsi="Arial" w:cs="Arial"/>
        </w:rPr>
        <w:t xml:space="preserve"> </w:t>
      </w:r>
      <w:r w:rsidRPr="00F10706">
        <w:rPr>
          <w:rFonts w:ascii="Arial" w:hAnsi="Arial" w:cs="Arial"/>
        </w:rPr>
        <w:t>Bidders who</w:t>
      </w:r>
      <w:r w:rsidR="002C7E32" w:rsidRPr="00F10706">
        <w:rPr>
          <w:rFonts w:ascii="Arial" w:hAnsi="Arial" w:cs="Arial"/>
        </w:rPr>
        <w:t xml:space="preserve"> can provide telephony services</w:t>
      </w:r>
      <w:r w:rsidRPr="00F10706">
        <w:rPr>
          <w:rFonts w:ascii="Arial" w:hAnsi="Arial" w:cs="Arial"/>
        </w:rPr>
        <w:t xml:space="preserve"> but not broadband may be </w:t>
      </w:r>
      <w:r w:rsidR="002C7E32" w:rsidRPr="00F10706">
        <w:rPr>
          <w:rFonts w:ascii="Arial" w:hAnsi="Arial" w:cs="Arial"/>
        </w:rPr>
        <w:t xml:space="preserve">considered. </w:t>
      </w:r>
      <w:r w:rsidR="00F34FEA">
        <w:rPr>
          <w:rFonts w:ascii="Arial" w:hAnsi="Arial" w:cs="Arial"/>
        </w:rPr>
        <w:t xml:space="preserve"> </w:t>
      </w:r>
      <w:r w:rsidR="002C7E32" w:rsidRPr="00F10706">
        <w:rPr>
          <w:rFonts w:ascii="Arial" w:hAnsi="Arial" w:cs="Arial"/>
        </w:rPr>
        <w:t>However, bidders offering</w:t>
      </w:r>
      <w:r w:rsidRPr="00F10706">
        <w:rPr>
          <w:rFonts w:ascii="Arial" w:hAnsi="Arial" w:cs="Arial"/>
        </w:rPr>
        <w:t xml:space="preserve"> only broadband without telephony will not.</w:t>
      </w:r>
    </w:p>
    <w:p w:rsidR="00D30752" w:rsidRDefault="00D30752" w:rsidP="00FB546A">
      <w:pPr>
        <w:spacing w:line="276" w:lineRule="auto"/>
        <w:rPr>
          <w:rFonts w:ascii="Arial" w:hAnsi="Arial" w:cs="Arial"/>
        </w:rPr>
      </w:pPr>
    </w:p>
    <w:p w:rsidR="00D30752" w:rsidRPr="00F10706" w:rsidRDefault="00D30752" w:rsidP="00FB546A">
      <w:pPr>
        <w:spacing w:line="276" w:lineRule="auto"/>
        <w:rPr>
          <w:rFonts w:ascii="Arial" w:hAnsi="Arial" w:cs="Arial"/>
        </w:rPr>
      </w:pPr>
      <w:r w:rsidRPr="00D30752">
        <w:rPr>
          <w:rFonts w:ascii="Arial" w:hAnsi="Arial" w:cs="Arial"/>
        </w:rPr>
        <w:t>If any software needs to be installed on client-side servers or devices, please give details of this software</w:t>
      </w:r>
      <w:r>
        <w:rPr>
          <w:rFonts w:ascii="Arial" w:hAnsi="Arial" w:cs="Arial"/>
        </w:rPr>
        <w:t>.</w:t>
      </w:r>
    </w:p>
    <w:p w:rsidR="00A00C41" w:rsidRPr="00F10706" w:rsidRDefault="00A00C41" w:rsidP="00FB546A">
      <w:pPr>
        <w:pStyle w:val="Heading3"/>
        <w:spacing w:line="276" w:lineRule="auto"/>
        <w:rPr>
          <w:sz w:val="24"/>
          <w:szCs w:val="24"/>
        </w:rPr>
      </w:pPr>
      <w:r w:rsidRPr="00F10706">
        <w:rPr>
          <w:sz w:val="24"/>
          <w:szCs w:val="24"/>
        </w:rPr>
        <w:t xml:space="preserve">Additional Information </w:t>
      </w:r>
    </w:p>
    <w:p w:rsidR="00A00C41" w:rsidRPr="00F10706" w:rsidRDefault="00A00C41" w:rsidP="00FB546A">
      <w:pPr>
        <w:spacing w:line="276" w:lineRule="auto"/>
        <w:rPr>
          <w:rFonts w:ascii="Arial" w:hAnsi="Arial" w:cs="Arial"/>
        </w:rPr>
      </w:pPr>
      <w:r w:rsidRPr="00F10706">
        <w:rPr>
          <w:rFonts w:ascii="Arial" w:hAnsi="Arial" w:cs="Arial"/>
        </w:rPr>
        <w:t>The Ombudsman is inviting te</w:t>
      </w:r>
      <w:r w:rsidRPr="00C25D34">
        <w:rPr>
          <w:rFonts w:ascii="Arial" w:hAnsi="Arial" w:cs="Arial"/>
        </w:rPr>
        <w:t xml:space="preserve">nders for </w:t>
      </w:r>
      <w:r w:rsidR="00110682" w:rsidRPr="00C25D34">
        <w:rPr>
          <w:rFonts w:ascii="Arial" w:hAnsi="Arial" w:cs="Arial"/>
        </w:rPr>
        <w:t xml:space="preserve">telephony and broadband </w:t>
      </w:r>
      <w:r w:rsidRPr="00C25D34">
        <w:rPr>
          <w:rFonts w:ascii="Arial" w:hAnsi="Arial" w:cs="Arial"/>
        </w:rPr>
        <w:t>services for a period of</w:t>
      </w:r>
      <w:r w:rsidR="00161DBB" w:rsidRPr="00C25D34">
        <w:rPr>
          <w:rFonts w:ascii="Arial" w:hAnsi="Arial" w:cs="Arial"/>
        </w:rPr>
        <w:t xml:space="preserve"> </w:t>
      </w:r>
      <w:r w:rsidR="0012714C">
        <w:rPr>
          <w:rFonts w:ascii="Arial" w:hAnsi="Arial" w:cs="Arial"/>
        </w:rPr>
        <w:t>five</w:t>
      </w:r>
      <w:r w:rsidR="00464E14" w:rsidRPr="00C25D34">
        <w:rPr>
          <w:rFonts w:ascii="Arial" w:hAnsi="Arial" w:cs="Arial"/>
        </w:rPr>
        <w:t xml:space="preserve"> years</w:t>
      </w:r>
      <w:r w:rsidR="00D30434" w:rsidRPr="00C25D34">
        <w:rPr>
          <w:rFonts w:ascii="Arial" w:hAnsi="Arial" w:cs="Arial"/>
        </w:rPr>
        <w:t xml:space="preserve"> with the option to extend</w:t>
      </w:r>
      <w:r w:rsidRPr="00F10706">
        <w:rPr>
          <w:rFonts w:ascii="Arial" w:hAnsi="Arial" w:cs="Arial"/>
        </w:rPr>
        <w:t>.</w:t>
      </w:r>
      <w:r w:rsidR="0012714C">
        <w:rPr>
          <w:rFonts w:ascii="Arial" w:hAnsi="Arial" w:cs="Arial"/>
        </w:rPr>
        <w:t xml:space="preserve">  </w:t>
      </w:r>
      <w:r w:rsidRPr="00F10706">
        <w:rPr>
          <w:rFonts w:ascii="Arial" w:hAnsi="Arial" w:cs="Arial"/>
        </w:rPr>
        <w:t>Bidders must be aware of</w:t>
      </w:r>
      <w:r w:rsidR="00F34FEA">
        <w:rPr>
          <w:rFonts w:ascii="Arial" w:hAnsi="Arial" w:cs="Arial"/>
        </w:rPr>
        <w:t>,</w:t>
      </w:r>
      <w:r w:rsidRPr="00F10706">
        <w:rPr>
          <w:rFonts w:ascii="Arial" w:hAnsi="Arial" w:cs="Arial"/>
        </w:rPr>
        <w:t xml:space="preserve"> and take account of</w:t>
      </w:r>
      <w:r w:rsidR="00F34FEA">
        <w:rPr>
          <w:rFonts w:ascii="Arial" w:hAnsi="Arial" w:cs="Arial"/>
        </w:rPr>
        <w:t>,</w:t>
      </w:r>
      <w:r w:rsidRPr="00F10706">
        <w:rPr>
          <w:rFonts w:ascii="Arial" w:hAnsi="Arial" w:cs="Arial"/>
        </w:rPr>
        <w:t xml:space="preserve"> the confidentiality requirements of section 19 of the SPSO Act. A copy of section 19 is attached at A</w:t>
      </w:r>
      <w:r w:rsidR="001B3488" w:rsidRPr="00F10706">
        <w:rPr>
          <w:rFonts w:ascii="Arial" w:hAnsi="Arial" w:cs="Arial"/>
        </w:rPr>
        <w:t>nnex</w:t>
      </w:r>
      <w:r w:rsidRPr="00F10706">
        <w:rPr>
          <w:rFonts w:ascii="Arial" w:hAnsi="Arial" w:cs="Arial"/>
        </w:rPr>
        <w:t xml:space="preserve"> </w:t>
      </w:r>
      <w:r w:rsidR="00432125" w:rsidRPr="00F10706">
        <w:rPr>
          <w:rFonts w:ascii="Arial" w:hAnsi="Arial" w:cs="Arial"/>
        </w:rPr>
        <w:t>2</w:t>
      </w:r>
      <w:r w:rsidRPr="00F10706">
        <w:rPr>
          <w:rFonts w:ascii="Arial" w:hAnsi="Arial" w:cs="Arial"/>
        </w:rPr>
        <w:t>.</w:t>
      </w:r>
    </w:p>
    <w:p w:rsidR="00A00C41" w:rsidRPr="00F10706" w:rsidRDefault="00A00C41" w:rsidP="00FB546A">
      <w:pPr>
        <w:pStyle w:val="Heading3"/>
        <w:spacing w:line="276" w:lineRule="auto"/>
        <w:rPr>
          <w:sz w:val="24"/>
          <w:szCs w:val="24"/>
        </w:rPr>
      </w:pPr>
      <w:r w:rsidRPr="00F10706">
        <w:rPr>
          <w:sz w:val="24"/>
          <w:szCs w:val="24"/>
        </w:rPr>
        <w:t>Project timetable</w:t>
      </w:r>
    </w:p>
    <w:p w:rsidR="00A00C41" w:rsidRPr="00F10706" w:rsidRDefault="00A00C41" w:rsidP="00FB546A">
      <w:pPr>
        <w:spacing w:line="276" w:lineRule="auto"/>
        <w:rPr>
          <w:rFonts w:ascii="Arial" w:hAnsi="Arial" w:cs="Arial"/>
        </w:rPr>
      </w:pPr>
      <w:r w:rsidRPr="00F10706">
        <w:rPr>
          <w:rFonts w:ascii="Arial" w:hAnsi="Arial" w:cs="Arial"/>
        </w:rPr>
        <w:t>The timetable for this project is as follows:</w:t>
      </w:r>
    </w:p>
    <w:p w:rsidR="00A00C41" w:rsidRPr="00F10706" w:rsidRDefault="00A00C41" w:rsidP="00FB546A">
      <w:pPr>
        <w:spacing w:line="276" w:lineRule="auto"/>
        <w:rPr>
          <w:rFonts w:ascii="Arial" w:hAnsi="Arial" w:cs="Arial"/>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4"/>
        <w:gridCol w:w="2872"/>
      </w:tblGrid>
      <w:tr w:rsidR="00A00C41" w:rsidRPr="00F10706" w:rsidTr="003E6D4D">
        <w:tc>
          <w:tcPr>
            <w:tcW w:w="7203" w:type="dxa"/>
            <w:shd w:val="clear" w:color="auto" w:fill="auto"/>
          </w:tcPr>
          <w:p w:rsidR="00A00C41" w:rsidRPr="00C25D34" w:rsidRDefault="00A00C41" w:rsidP="00FB546A">
            <w:pPr>
              <w:spacing w:line="276" w:lineRule="auto"/>
              <w:rPr>
                <w:rFonts w:ascii="Arial" w:hAnsi="Arial" w:cs="Arial"/>
              </w:rPr>
            </w:pPr>
            <w:r w:rsidRPr="00C25D34">
              <w:rPr>
                <w:rFonts w:ascii="Arial" w:hAnsi="Arial" w:cs="Arial"/>
              </w:rPr>
              <w:t>Invitation to tender issued</w:t>
            </w:r>
          </w:p>
        </w:tc>
        <w:tc>
          <w:tcPr>
            <w:tcW w:w="2872" w:type="dxa"/>
            <w:shd w:val="clear" w:color="auto" w:fill="auto"/>
          </w:tcPr>
          <w:p w:rsidR="00A00C41" w:rsidRPr="00C25D34" w:rsidRDefault="000D2985" w:rsidP="00FB546A">
            <w:pPr>
              <w:spacing w:line="276" w:lineRule="auto"/>
              <w:rPr>
                <w:rFonts w:ascii="Arial" w:hAnsi="Arial" w:cs="Arial"/>
              </w:rPr>
            </w:pPr>
            <w:r w:rsidRPr="00C25D34">
              <w:rPr>
                <w:rFonts w:ascii="Arial" w:hAnsi="Arial" w:cs="Arial"/>
              </w:rPr>
              <w:t>Monday</w:t>
            </w:r>
            <w:r w:rsidR="00110682" w:rsidRPr="00C25D34">
              <w:rPr>
                <w:rFonts w:ascii="Arial" w:hAnsi="Arial" w:cs="Arial"/>
              </w:rPr>
              <w:t xml:space="preserve"> </w:t>
            </w:r>
            <w:r w:rsidRPr="00C25D34">
              <w:rPr>
                <w:rFonts w:ascii="Arial" w:hAnsi="Arial" w:cs="Arial"/>
              </w:rPr>
              <w:t>4 June</w:t>
            </w:r>
            <w:r w:rsidR="00110682" w:rsidRPr="00C25D34">
              <w:rPr>
                <w:rFonts w:ascii="Arial" w:hAnsi="Arial" w:cs="Arial"/>
              </w:rPr>
              <w:t xml:space="preserve"> 2018</w:t>
            </w:r>
          </w:p>
        </w:tc>
      </w:tr>
      <w:tr w:rsidR="00A00C41" w:rsidRPr="00F10706" w:rsidTr="003E6D4D">
        <w:tc>
          <w:tcPr>
            <w:tcW w:w="7203" w:type="dxa"/>
            <w:shd w:val="clear" w:color="auto" w:fill="auto"/>
          </w:tcPr>
          <w:p w:rsidR="00A00C41" w:rsidRPr="00C25D34" w:rsidRDefault="00A00C41" w:rsidP="00FB546A">
            <w:pPr>
              <w:spacing w:line="276" w:lineRule="auto"/>
              <w:rPr>
                <w:rFonts w:ascii="Arial" w:hAnsi="Arial" w:cs="Arial"/>
              </w:rPr>
            </w:pPr>
            <w:r w:rsidRPr="00C25D34">
              <w:rPr>
                <w:rFonts w:ascii="Arial" w:hAnsi="Arial" w:cs="Arial"/>
              </w:rPr>
              <w:t>Deadline for submission of tenders</w:t>
            </w:r>
          </w:p>
        </w:tc>
        <w:tc>
          <w:tcPr>
            <w:tcW w:w="2872" w:type="dxa"/>
            <w:shd w:val="clear" w:color="auto" w:fill="auto"/>
          </w:tcPr>
          <w:p w:rsidR="00A00C41" w:rsidRPr="00C25D34" w:rsidRDefault="000D2985" w:rsidP="00FB546A">
            <w:pPr>
              <w:spacing w:line="276" w:lineRule="auto"/>
              <w:rPr>
                <w:rFonts w:ascii="Arial" w:hAnsi="Arial" w:cs="Arial"/>
              </w:rPr>
            </w:pPr>
            <w:r w:rsidRPr="00C25D34">
              <w:rPr>
                <w:rFonts w:ascii="Arial" w:hAnsi="Arial" w:cs="Arial"/>
              </w:rPr>
              <w:t>Friday 22 June 2018</w:t>
            </w:r>
          </w:p>
        </w:tc>
      </w:tr>
      <w:tr w:rsidR="00A00C41" w:rsidRPr="00F10706" w:rsidTr="003E6D4D">
        <w:tc>
          <w:tcPr>
            <w:tcW w:w="7203" w:type="dxa"/>
            <w:shd w:val="clear" w:color="auto" w:fill="auto"/>
          </w:tcPr>
          <w:p w:rsidR="00A00C41" w:rsidRPr="00C25D34" w:rsidRDefault="00A00C41" w:rsidP="00FB546A">
            <w:pPr>
              <w:spacing w:line="276" w:lineRule="auto"/>
              <w:rPr>
                <w:rFonts w:ascii="Arial" w:hAnsi="Arial" w:cs="Arial"/>
              </w:rPr>
            </w:pPr>
            <w:r w:rsidRPr="00C25D34">
              <w:rPr>
                <w:rFonts w:ascii="Arial" w:hAnsi="Arial" w:cs="Arial"/>
              </w:rPr>
              <w:t>Evaluate tenders</w:t>
            </w:r>
          </w:p>
        </w:tc>
        <w:tc>
          <w:tcPr>
            <w:tcW w:w="2872" w:type="dxa"/>
            <w:shd w:val="clear" w:color="auto" w:fill="auto"/>
          </w:tcPr>
          <w:p w:rsidR="00A00C41" w:rsidRPr="00C25D34" w:rsidRDefault="00110682" w:rsidP="00FB546A">
            <w:pPr>
              <w:spacing w:line="276" w:lineRule="auto"/>
              <w:rPr>
                <w:rFonts w:ascii="Arial" w:hAnsi="Arial" w:cs="Arial"/>
              </w:rPr>
            </w:pPr>
            <w:r w:rsidRPr="00C25D34">
              <w:rPr>
                <w:rFonts w:ascii="Arial" w:hAnsi="Arial" w:cs="Arial"/>
              </w:rPr>
              <w:t xml:space="preserve">Thursday </w:t>
            </w:r>
            <w:r w:rsidR="000D2985" w:rsidRPr="00C25D34">
              <w:rPr>
                <w:rFonts w:ascii="Arial" w:hAnsi="Arial" w:cs="Arial"/>
              </w:rPr>
              <w:t>28</w:t>
            </w:r>
            <w:r w:rsidRPr="00C25D34">
              <w:rPr>
                <w:rFonts w:ascii="Arial" w:hAnsi="Arial" w:cs="Arial"/>
              </w:rPr>
              <w:t xml:space="preserve"> June 2018</w:t>
            </w:r>
          </w:p>
        </w:tc>
      </w:tr>
      <w:tr w:rsidR="00A00C41" w:rsidRPr="00F10706" w:rsidTr="003E6D4D">
        <w:tc>
          <w:tcPr>
            <w:tcW w:w="7203" w:type="dxa"/>
            <w:shd w:val="clear" w:color="auto" w:fill="auto"/>
          </w:tcPr>
          <w:p w:rsidR="00A00C41" w:rsidRPr="00C25D34" w:rsidRDefault="00A00C41" w:rsidP="00FB546A">
            <w:pPr>
              <w:spacing w:line="276" w:lineRule="auto"/>
              <w:rPr>
                <w:rFonts w:ascii="Arial" w:hAnsi="Arial" w:cs="Arial"/>
              </w:rPr>
            </w:pPr>
            <w:r w:rsidRPr="00C25D34">
              <w:rPr>
                <w:rFonts w:ascii="Arial" w:hAnsi="Arial" w:cs="Arial"/>
              </w:rPr>
              <w:t>Appoint supplier</w:t>
            </w:r>
            <w:r w:rsidR="00212888" w:rsidRPr="00C25D34">
              <w:rPr>
                <w:rFonts w:ascii="Arial" w:hAnsi="Arial" w:cs="Arial"/>
              </w:rPr>
              <w:t xml:space="preserve"> (subject to any clarification or verification required by the Ombudsman)</w:t>
            </w:r>
          </w:p>
        </w:tc>
        <w:tc>
          <w:tcPr>
            <w:tcW w:w="2872" w:type="dxa"/>
            <w:shd w:val="clear" w:color="auto" w:fill="auto"/>
          </w:tcPr>
          <w:p w:rsidR="00A00C41" w:rsidRPr="00C25D34" w:rsidRDefault="000D2985" w:rsidP="00FB546A">
            <w:pPr>
              <w:spacing w:line="276" w:lineRule="auto"/>
              <w:rPr>
                <w:rFonts w:ascii="Arial" w:hAnsi="Arial" w:cs="Arial"/>
              </w:rPr>
            </w:pPr>
            <w:r w:rsidRPr="00C25D34">
              <w:rPr>
                <w:rFonts w:ascii="Arial" w:hAnsi="Arial" w:cs="Arial"/>
              </w:rPr>
              <w:t>Monday 2 July 2018</w:t>
            </w:r>
          </w:p>
        </w:tc>
      </w:tr>
    </w:tbl>
    <w:p w:rsidR="00A00C41" w:rsidRPr="00F10706" w:rsidRDefault="00A00C41" w:rsidP="00FB546A">
      <w:pPr>
        <w:spacing w:line="276" w:lineRule="auto"/>
        <w:rPr>
          <w:rFonts w:ascii="Arial" w:hAnsi="Arial" w:cs="Arial"/>
        </w:rPr>
      </w:pPr>
    </w:p>
    <w:p w:rsidR="009F2C72" w:rsidRPr="00C25D34" w:rsidRDefault="009F2C72" w:rsidP="00FB546A">
      <w:pPr>
        <w:spacing w:line="276" w:lineRule="auto"/>
        <w:rPr>
          <w:rFonts w:ascii="Arial" w:hAnsi="Arial" w:cs="Arial"/>
        </w:rPr>
      </w:pPr>
      <w:r w:rsidRPr="00F10706">
        <w:rPr>
          <w:rFonts w:ascii="Arial" w:hAnsi="Arial" w:cs="Arial"/>
        </w:rPr>
        <w:t xml:space="preserve">If clarification of the tender submission is required, bidders will be contacted during week commencing 25 June. In this case, the contract award date could be </w:t>
      </w:r>
      <w:r w:rsidRPr="00C25D34">
        <w:rPr>
          <w:rFonts w:ascii="Arial" w:hAnsi="Arial" w:cs="Arial"/>
        </w:rPr>
        <w:t>deferred to Friday 6 July 2018.</w:t>
      </w:r>
    </w:p>
    <w:p w:rsidR="009F2C72" w:rsidRPr="004854A0" w:rsidRDefault="009F2C72" w:rsidP="00FB546A">
      <w:pPr>
        <w:spacing w:line="276" w:lineRule="auto"/>
        <w:rPr>
          <w:rFonts w:ascii="Arial" w:hAnsi="Arial" w:cs="Arial"/>
        </w:rPr>
      </w:pPr>
    </w:p>
    <w:p w:rsidR="00F34FEA" w:rsidRPr="004854A0" w:rsidRDefault="00110682" w:rsidP="00FB546A">
      <w:pPr>
        <w:spacing w:line="276" w:lineRule="auto"/>
        <w:rPr>
          <w:rFonts w:ascii="Arial" w:hAnsi="Arial" w:cs="Arial"/>
        </w:rPr>
      </w:pPr>
      <w:r w:rsidRPr="004854A0">
        <w:rPr>
          <w:rFonts w:ascii="Arial" w:hAnsi="Arial" w:cs="Arial"/>
        </w:rPr>
        <w:t xml:space="preserve">The required </w:t>
      </w:r>
      <w:r w:rsidR="00D30752">
        <w:rPr>
          <w:rFonts w:ascii="Arial" w:hAnsi="Arial" w:cs="Arial"/>
        </w:rPr>
        <w:t xml:space="preserve"> service </w:t>
      </w:r>
      <w:r w:rsidRPr="004854A0">
        <w:rPr>
          <w:rFonts w:ascii="Arial" w:hAnsi="Arial" w:cs="Arial"/>
        </w:rPr>
        <w:t>implementation date has not yet been confirmed</w:t>
      </w:r>
      <w:r w:rsidR="00F34FEA" w:rsidRPr="004854A0">
        <w:rPr>
          <w:rFonts w:ascii="Arial" w:hAnsi="Arial" w:cs="Arial"/>
        </w:rPr>
        <w:t>,</w:t>
      </w:r>
      <w:r w:rsidRPr="004854A0">
        <w:rPr>
          <w:rFonts w:ascii="Arial" w:hAnsi="Arial" w:cs="Arial"/>
        </w:rPr>
        <w:t xml:space="preserve"> however</w:t>
      </w:r>
      <w:r w:rsidR="00F34FEA" w:rsidRPr="004854A0">
        <w:rPr>
          <w:rFonts w:ascii="Arial" w:hAnsi="Arial" w:cs="Arial"/>
        </w:rPr>
        <w:t>,</w:t>
      </w:r>
      <w:r w:rsidRPr="004854A0">
        <w:rPr>
          <w:rFonts w:ascii="Arial" w:hAnsi="Arial" w:cs="Arial"/>
        </w:rPr>
        <w:t xml:space="preserve"> this is expected to be in October </w:t>
      </w:r>
      <w:r w:rsidR="00434AFD" w:rsidRPr="004854A0">
        <w:rPr>
          <w:rFonts w:ascii="Arial" w:hAnsi="Arial" w:cs="Arial"/>
        </w:rPr>
        <w:t xml:space="preserve">/ November </w:t>
      </w:r>
      <w:r w:rsidRPr="004854A0">
        <w:rPr>
          <w:rFonts w:ascii="Arial" w:hAnsi="Arial" w:cs="Arial"/>
        </w:rPr>
        <w:t>2018</w:t>
      </w:r>
      <w:r w:rsidR="00D30752" w:rsidRPr="00D30752">
        <w:rPr>
          <w:rFonts w:ascii="Arial" w:hAnsi="Arial" w:cs="Arial"/>
        </w:rPr>
        <w:t xml:space="preserve"> to align with the </w:t>
      </w:r>
      <w:r w:rsidR="00C25D34">
        <w:rPr>
          <w:rFonts w:ascii="Arial" w:hAnsi="Arial" w:cs="Arial"/>
        </w:rPr>
        <w:t xml:space="preserve">upcoming </w:t>
      </w:r>
      <w:r w:rsidR="00D30752" w:rsidRPr="00D30752">
        <w:rPr>
          <w:rFonts w:ascii="Arial" w:hAnsi="Arial" w:cs="Arial"/>
        </w:rPr>
        <w:t>office move</w:t>
      </w:r>
      <w:r w:rsidRPr="004854A0">
        <w:rPr>
          <w:rFonts w:ascii="Arial" w:hAnsi="Arial" w:cs="Arial"/>
        </w:rPr>
        <w:t xml:space="preserve">. </w:t>
      </w:r>
      <w:r w:rsidR="004854A0">
        <w:rPr>
          <w:rFonts w:ascii="Arial" w:hAnsi="Arial" w:cs="Arial"/>
        </w:rPr>
        <w:t xml:space="preserve"> </w:t>
      </w:r>
      <w:r w:rsidR="002675FF" w:rsidRPr="004854A0">
        <w:rPr>
          <w:rFonts w:ascii="Arial" w:hAnsi="Arial" w:cs="Arial"/>
        </w:rPr>
        <w:t>The successful bidder may be required to conduct preparatory work, including liaising with other contractors to facilitate installation.</w:t>
      </w:r>
      <w:r w:rsidR="00D30752">
        <w:rPr>
          <w:rFonts w:ascii="Arial" w:hAnsi="Arial" w:cs="Arial"/>
        </w:rPr>
        <w:t xml:space="preserve">  </w:t>
      </w:r>
    </w:p>
    <w:p w:rsidR="00F34FEA" w:rsidRDefault="00F34FEA" w:rsidP="00FB546A">
      <w:pPr>
        <w:spacing w:line="276" w:lineRule="auto"/>
        <w:rPr>
          <w:rFonts w:ascii="Arial" w:hAnsi="Arial" w:cs="Arial"/>
          <w:b/>
          <w:bCs/>
          <w:iCs/>
          <w:sz w:val="28"/>
          <w:szCs w:val="28"/>
        </w:rPr>
      </w:pPr>
      <w:r>
        <w:rPr>
          <w:i/>
        </w:rPr>
        <w:br w:type="page"/>
      </w:r>
    </w:p>
    <w:p w:rsidR="00A00C41" w:rsidRPr="00F34FEA" w:rsidRDefault="00A00C41" w:rsidP="00FB546A">
      <w:pPr>
        <w:pStyle w:val="Heading2"/>
        <w:pBdr>
          <w:bottom w:val="single" w:sz="4" w:space="1" w:color="auto"/>
        </w:pBdr>
        <w:spacing w:line="276" w:lineRule="auto"/>
        <w:rPr>
          <w:i w:val="0"/>
        </w:rPr>
      </w:pPr>
      <w:r w:rsidRPr="00F34FEA">
        <w:rPr>
          <w:i w:val="0"/>
        </w:rPr>
        <w:lastRenderedPageBreak/>
        <w:t>Tender Submissions</w:t>
      </w:r>
    </w:p>
    <w:p w:rsidR="00A00C41" w:rsidRPr="00F10706" w:rsidRDefault="00A00C41" w:rsidP="00FB546A">
      <w:pPr>
        <w:spacing w:line="276" w:lineRule="auto"/>
        <w:rPr>
          <w:rFonts w:ascii="Arial" w:hAnsi="Arial" w:cs="Arial"/>
        </w:rPr>
      </w:pPr>
    </w:p>
    <w:p w:rsidR="00A00C41" w:rsidRPr="00F10706" w:rsidRDefault="0078570C" w:rsidP="00FB546A">
      <w:pPr>
        <w:spacing w:line="276" w:lineRule="auto"/>
        <w:rPr>
          <w:rFonts w:ascii="Arial" w:hAnsi="Arial" w:cs="Arial"/>
        </w:rPr>
      </w:pPr>
      <w:r>
        <w:rPr>
          <w:rFonts w:ascii="Arial" w:hAnsi="Arial" w:cs="Arial"/>
        </w:rPr>
        <w:t xml:space="preserve">All bidders must use the template provided at Annex </w:t>
      </w:r>
      <w:r w:rsidR="00C25D34">
        <w:rPr>
          <w:rFonts w:ascii="Arial" w:hAnsi="Arial" w:cs="Arial"/>
        </w:rPr>
        <w:t>1</w:t>
      </w:r>
      <w:r>
        <w:rPr>
          <w:rFonts w:ascii="Arial" w:hAnsi="Arial" w:cs="Arial"/>
        </w:rPr>
        <w:t xml:space="preserve"> for their response.  </w:t>
      </w:r>
      <w:r w:rsidR="00A00C41" w:rsidRPr="00F10706">
        <w:rPr>
          <w:rFonts w:ascii="Arial" w:hAnsi="Arial" w:cs="Arial"/>
        </w:rPr>
        <w:t xml:space="preserve">Tender submissions </w:t>
      </w:r>
      <w:r w:rsidR="00A00C41" w:rsidRPr="00F10706">
        <w:rPr>
          <w:rFonts w:ascii="Arial" w:hAnsi="Arial" w:cs="Arial"/>
          <w:b/>
        </w:rPr>
        <w:t>must</w:t>
      </w:r>
      <w:r w:rsidR="00A00C41" w:rsidRPr="00F10706">
        <w:rPr>
          <w:rFonts w:ascii="Arial" w:hAnsi="Arial" w:cs="Arial"/>
        </w:rPr>
        <w:t xml:space="preserve"> include:</w:t>
      </w:r>
      <w:r w:rsidR="00B17985" w:rsidRPr="00F10706">
        <w:rPr>
          <w:rFonts w:ascii="Arial" w:hAnsi="Arial" w:cs="Arial"/>
        </w:rPr>
        <w:t xml:space="preserve"> </w:t>
      </w:r>
    </w:p>
    <w:p w:rsidR="00A00C41" w:rsidRPr="00F10706" w:rsidRDefault="00A00C41" w:rsidP="00FB546A">
      <w:pPr>
        <w:spacing w:line="276" w:lineRule="auto"/>
        <w:rPr>
          <w:rFonts w:ascii="Arial" w:hAnsi="Arial" w:cs="Arial"/>
        </w:rPr>
      </w:pPr>
    </w:p>
    <w:p w:rsidR="00A00C41" w:rsidRPr="00F10706" w:rsidRDefault="00223F93" w:rsidP="00FB546A">
      <w:pPr>
        <w:numPr>
          <w:ilvl w:val="0"/>
          <w:numId w:val="2"/>
        </w:numPr>
        <w:tabs>
          <w:tab w:val="num" w:pos="360"/>
        </w:tabs>
        <w:spacing w:line="276" w:lineRule="auto"/>
        <w:ind w:left="360"/>
        <w:rPr>
          <w:rFonts w:ascii="Arial" w:hAnsi="Arial" w:cs="Arial"/>
        </w:rPr>
      </w:pPr>
      <w:r w:rsidRPr="00F10706">
        <w:rPr>
          <w:rFonts w:ascii="Arial" w:hAnsi="Arial" w:cs="Arial"/>
        </w:rPr>
        <w:t>A detailed response</w:t>
      </w:r>
      <w:r w:rsidR="00A00C41" w:rsidRPr="00F10706">
        <w:rPr>
          <w:rFonts w:ascii="Arial" w:hAnsi="Arial" w:cs="Arial"/>
        </w:rPr>
        <w:t xml:space="preserve"> </w:t>
      </w:r>
      <w:r w:rsidRPr="00F10706">
        <w:rPr>
          <w:rFonts w:ascii="Arial" w:hAnsi="Arial" w:cs="Arial"/>
        </w:rPr>
        <w:t xml:space="preserve">addressing all areas identified in the </w:t>
      </w:r>
      <w:r w:rsidR="005F18BA" w:rsidRPr="00F10706">
        <w:rPr>
          <w:rFonts w:ascii="Arial" w:hAnsi="Arial" w:cs="Arial"/>
        </w:rPr>
        <w:t>Functional Requirements</w:t>
      </w:r>
      <w:r w:rsidR="00D30752">
        <w:rPr>
          <w:rFonts w:ascii="Arial" w:hAnsi="Arial" w:cs="Arial"/>
        </w:rPr>
        <w:t xml:space="preserve"> listed in Annex 1.</w:t>
      </w:r>
      <w:r w:rsidR="0078570C">
        <w:rPr>
          <w:rFonts w:ascii="Arial" w:hAnsi="Arial" w:cs="Arial"/>
        </w:rPr>
        <w:t xml:space="preserve">  </w:t>
      </w:r>
    </w:p>
    <w:p w:rsidR="00A00C41" w:rsidRPr="00F10706" w:rsidRDefault="00A00C41" w:rsidP="00FB546A">
      <w:pPr>
        <w:spacing w:line="276" w:lineRule="auto"/>
        <w:ind w:firstLine="60"/>
        <w:rPr>
          <w:rFonts w:ascii="Arial" w:hAnsi="Arial" w:cs="Arial"/>
        </w:rPr>
      </w:pPr>
    </w:p>
    <w:p w:rsidR="00A00C41" w:rsidRPr="00F10706" w:rsidRDefault="00A00C41" w:rsidP="00FB546A">
      <w:pPr>
        <w:numPr>
          <w:ilvl w:val="0"/>
          <w:numId w:val="2"/>
        </w:numPr>
        <w:tabs>
          <w:tab w:val="num" w:pos="360"/>
        </w:tabs>
        <w:spacing w:line="276" w:lineRule="auto"/>
        <w:ind w:left="360"/>
        <w:rPr>
          <w:rFonts w:ascii="Arial" w:hAnsi="Arial" w:cs="Arial"/>
        </w:rPr>
      </w:pPr>
      <w:r w:rsidRPr="00F10706">
        <w:rPr>
          <w:rFonts w:ascii="Arial" w:hAnsi="Arial" w:cs="Arial"/>
        </w:rPr>
        <w:t>Details of the bidder’s experience relating to sim</w:t>
      </w:r>
      <w:r w:rsidR="00C91653" w:rsidRPr="00F10706">
        <w:rPr>
          <w:rFonts w:ascii="Arial" w:hAnsi="Arial" w:cs="Arial"/>
        </w:rPr>
        <w:t>ilar work</w:t>
      </w:r>
      <w:r w:rsidR="00AC7FA7" w:rsidRPr="00F10706">
        <w:rPr>
          <w:rFonts w:ascii="Arial" w:hAnsi="Arial" w:cs="Arial"/>
        </w:rPr>
        <w:t xml:space="preserve">. </w:t>
      </w:r>
      <w:r w:rsidR="00F34FEA">
        <w:rPr>
          <w:rFonts w:ascii="Arial" w:hAnsi="Arial" w:cs="Arial"/>
        </w:rPr>
        <w:t xml:space="preserve"> </w:t>
      </w:r>
      <w:r w:rsidR="00AC7FA7" w:rsidRPr="00F10706">
        <w:rPr>
          <w:rFonts w:ascii="Arial" w:hAnsi="Arial" w:cs="Arial"/>
        </w:rPr>
        <w:t>Summaries of relevant work carried out for two clients (with contact details), who would be willing to provide the Ombudsman with a reference.</w:t>
      </w:r>
    </w:p>
    <w:p w:rsidR="00A00C41" w:rsidRPr="00F10706" w:rsidRDefault="00A00C41" w:rsidP="00FB546A">
      <w:pPr>
        <w:spacing w:line="276" w:lineRule="auto"/>
        <w:rPr>
          <w:rFonts w:ascii="Arial" w:hAnsi="Arial" w:cs="Arial"/>
        </w:rPr>
      </w:pPr>
    </w:p>
    <w:p w:rsidR="00A00C41" w:rsidRDefault="00A00C41" w:rsidP="00FB546A">
      <w:pPr>
        <w:numPr>
          <w:ilvl w:val="0"/>
          <w:numId w:val="2"/>
        </w:numPr>
        <w:tabs>
          <w:tab w:val="num" w:pos="360"/>
        </w:tabs>
        <w:spacing w:line="276" w:lineRule="auto"/>
        <w:ind w:left="360"/>
        <w:rPr>
          <w:rFonts w:ascii="Arial" w:hAnsi="Arial" w:cs="Arial"/>
        </w:rPr>
      </w:pPr>
      <w:r w:rsidRPr="00F10706">
        <w:rPr>
          <w:rFonts w:ascii="Arial" w:hAnsi="Arial" w:cs="Arial"/>
        </w:rPr>
        <w:t>A breakdown of costs for the work detailing costs per perso</w:t>
      </w:r>
      <w:r w:rsidR="006A0506" w:rsidRPr="00F10706">
        <w:rPr>
          <w:rFonts w:ascii="Arial" w:hAnsi="Arial" w:cs="Arial"/>
        </w:rPr>
        <w:t xml:space="preserve">n per hour and all consumables. </w:t>
      </w:r>
      <w:r w:rsidR="00F34FEA">
        <w:rPr>
          <w:rFonts w:ascii="Arial" w:hAnsi="Arial" w:cs="Arial"/>
        </w:rPr>
        <w:t xml:space="preserve"> </w:t>
      </w:r>
      <w:r w:rsidR="002675FF" w:rsidRPr="00F10706">
        <w:rPr>
          <w:rFonts w:ascii="Arial" w:hAnsi="Arial" w:cs="Arial"/>
        </w:rPr>
        <w:t>Please identify the following:</w:t>
      </w:r>
    </w:p>
    <w:p w:rsidR="002675FF" w:rsidRPr="00F10706" w:rsidRDefault="004854A0" w:rsidP="00FB546A">
      <w:pPr>
        <w:numPr>
          <w:ilvl w:val="1"/>
          <w:numId w:val="2"/>
        </w:numPr>
        <w:spacing w:line="276" w:lineRule="auto"/>
        <w:rPr>
          <w:rFonts w:ascii="Arial" w:hAnsi="Arial" w:cs="Arial"/>
        </w:rPr>
      </w:pPr>
      <w:r>
        <w:rPr>
          <w:rFonts w:ascii="Arial" w:hAnsi="Arial" w:cs="Arial"/>
        </w:rPr>
        <w:t>Installation and set-up costs</w:t>
      </w:r>
    </w:p>
    <w:p w:rsidR="002675FF" w:rsidRPr="00F10706" w:rsidRDefault="004854A0" w:rsidP="00FB546A">
      <w:pPr>
        <w:numPr>
          <w:ilvl w:val="1"/>
          <w:numId w:val="2"/>
        </w:numPr>
        <w:spacing w:line="276" w:lineRule="auto"/>
        <w:rPr>
          <w:rFonts w:ascii="Arial" w:hAnsi="Arial" w:cs="Arial"/>
        </w:rPr>
      </w:pPr>
      <w:r>
        <w:rPr>
          <w:rFonts w:ascii="Arial" w:hAnsi="Arial" w:cs="Arial"/>
        </w:rPr>
        <w:t>All o</w:t>
      </w:r>
      <w:r w:rsidR="002675FF" w:rsidRPr="00F10706">
        <w:rPr>
          <w:rFonts w:ascii="Arial" w:hAnsi="Arial" w:cs="Arial"/>
        </w:rPr>
        <w:t>ngoing service charges</w:t>
      </w:r>
    </w:p>
    <w:p w:rsidR="002675FF" w:rsidRPr="00F10706" w:rsidRDefault="002675FF" w:rsidP="00FB546A">
      <w:pPr>
        <w:numPr>
          <w:ilvl w:val="1"/>
          <w:numId w:val="2"/>
        </w:numPr>
        <w:spacing w:line="276" w:lineRule="auto"/>
        <w:rPr>
          <w:rFonts w:ascii="Arial" w:hAnsi="Arial" w:cs="Arial"/>
        </w:rPr>
      </w:pPr>
      <w:r w:rsidRPr="00F10706">
        <w:rPr>
          <w:rFonts w:ascii="Arial" w:hAnsi="Arial" w:cs="Arial"/>
        </w:rPr>
        <w:t>Add-ons / different levels of service</w:t>
      </w:r>
    </w:p>
    <w:p w:rsidR="009F2C72" w:rsidRPr="00F10706" w:rsidRDefault="002675FF" w:rsidP="00FB546A">
      <w:pPr>
        <w:numPr>
          <w:ilvl w:val="1"/>
          <w:numId w:val="2"/>
        </w:numPr>
        <w:spacing w:line="276" w:lineRule="auto"/>
        <w:rPr>
          <w:rFonts w:ascii="Arial" w:hAnsi="Arial" w:cs="Arial"/>
        </w:rPr>
      </w:pPr>
      <w:r w:rsidRPr="00F10706">
        <w:rPr>
          <w:rFonts w:ascii="Arial" w:hAnsi="Arial" w:cs="Arial"/>
        </w:rPr>
        <w:t xml:space="preserve">Total cost of contract over 5 years </w:t>
      </w:r>
    </w:p>
    <w:p w:rsidR="002675FF" w:rsidRPr="00F10706" w:rsidRDefault="009F2C72" w:rsidP="00FB546A">
      <w:pPr>
        <w:spacing w:line="276" w:lineRule="auto"/>
        <w:ind w:left="1080"/>
        <w:rPr>
          <w:rFonts w:ascii="Arial" w:hAnsi="Arial" w:cs="Arial"/>
        </w:rPr>
      </w:pPr>
      <w:r w:rsidRPr="00F10706">
        <w:rPr>
          <w:rFonts w:ascii="Arial" w:hAnsi="Arial" w:cs="Arial"/>
        </w:rPr>
        <w:t xml:space="preserve">Note: All of the above should clearly show </w:t>
      </w:r>
      <w:r w:rsidR="002675FF" w:rsidRPr="00F10706">
        <w:rPr>
          <w:rFonts w:ascii="Arial" w:hAnsi="Arial" w:cs="Arial"/>
        </w:rPr>
        <w:t>VAT</w:t>
      </w:r>
    </w:p>
    <w:p w:rsidR="00A00C41" w:rsidRPr="00F10706" w:rsidRDefault="00A00C41" w:rsidP="00FB546A">
      <w:pPr>
        <w:spacing w:line="276" w:lineRule="auto"/>
        <w:rPr>
          <w:rFonts w:ascii="Arial" w:hAnsi="Arial" w:cs="Arial"/>
        </w:rPr>
      </w:pPr>
    </w:p>
    <w:p w:rsidR="00A14AA9" w:rsidRDefault="00AC7FA7" w:rsidP="00FB546A">
      <w:pPr>
        <w:pStyle w:val="ListParagraph"/>
        <w:numPr>
          <w:ilvl w:val="0"/>
          <w:numId w:val="2"/>
        </w:numPr>
        <w:spacing w:line="276" w:lineRule="auto"/>
        <w:ind w:left="357" w:hanging="357"/>
        <w:rPr>
          <w:rFonts w:ascii="Arial" w:hAnsi="Arial" w:cs="Arial"/>
        </w:rPr>
      </w:pPr>
      <w:r w:rsidRPr="00A14AA9">
        <w:rPr>
          <w:rFonts w:ascii="Arial" w:hAnsi="Arial" w:cs="Arial"/>
        </w:rPr>
        <w:t xml:space="preserve">Details </w:t>
      </w:r>
      <w:r w:rsidR="002D066F" w:rsidRPr="00A14AA9">
        <w:rPr>
          <w:rFonts w:ascii="Arial" w:hAnsi="Arial" w:cs="Arial"/>
        </w:rPr>
        <w:t xml:space="preserve">for the </w:t>
      </w:r>
      <w:r w:rsidRPr="00A14AA9">
        <w:rPr>
          <w:rFonts w:ascii="Arial" w:hAnsi="Arial" w:cs="Arial"/>
        </w:rPr>
        <w:t>provision of ongoing support</w:t>
      </w:r>
      <w:r w:rsidR="002D066F" w:rsidRPr="00A14AA9">
        <w:rPr>
          <w:rFonts w:ascii="Arial" w:hAnsi="Arial" w:cs="Arial"/>
        </w:rPr>
        <w:t xml:space="preserve"> and related service standards</w:t>
      </w:r>
      <w:r w:rsidRPr="00A14AA9">
        <w:rPr>
          <w:rFonts w:ascii="Arial" w:hAnsi="Arial" w:cs="Arial"/>
        </w:rPr>
        <w:t>.</w:t>
      </w:r>
      <w:r w:rsidR="00A14AA9" w:rsidRPr="00A14AA9">
        <w:rPr>
          <w:rFonts w:ascii="Arial" w:hAnsi="Arial" w:cs="Arial"/>
        </w:rPr>
        <w:t xml:space="preserve">  Include</w:t>
      </w:r>
      <w:r w:rsidR="00A14AA9">
        <w:rPr>
          <w:rFonts w:ascii="Arial" w:hAnsi="Arial" w:cs="Arial"/>
        </w:rPr>
        <w:t>:</w:t>
      </w:r>
    </w:p>
    <w:p w:rsidR="00A00C41" w:rsidRDefault="00A14AA9" w:rsidP="00FB546A">
      <w:pPr>
        <w:pStyle w:val="ListParagraph"/>
        <w:numPr>
          <w:ilvl w:val="1"/>
          <w:numId w:val="2"/>
        </w:numPr>
        <w:spacing w:line="276" w:lineRule="auto"/>
        <w:rPr>
          <w:rFonts w:ascii="Arial" w:hAnsi="Arial" w:cs="Arial"/>
        </w:rPr>
      </w:pPr>
      <w:r>
        <w:rPr>
          <w:rFonts w:ascii="Arial" w:hAnsi="Arial" w:cs="Arial"/>
        </w:rPr>
        <w:t>A description of t</w:t>
      </w:r>
      <w:r w:rsidRPr="00A14AA9">
        <w:rPr>
          <w:rFonts w:ascii="Arial" w:hAnsi="Arial" w:cs="Arial"/>
        </w:rPr>
        <w:t>raining to be provided to key support staff - please advise what format you would propose this would take, and what it would cover.</w:t>
      </w:r>
    </w:p>
    <w:p w:rsidR="00A14AA9" w:rsidRDefault="00A14AA9" w:rsidP="00FB546A">
      <w:pPr>
        <w:pStyle w:val="ListParagraph"/>
        <w:numPr>
          <w:ilvl w:val="1"/>
          <w:numId w:val="2"/>
        </w:numPr>
        <w:spacing w:line="276" w:lineRule="auto"/>
        <w:rPr>
          <w:rFonts w:ascii="Arial" w:hAnsi="Arial" w:cs="Arial"/>
        </w:rPr>
      </w:pPr>
      <w:r>
        <w:rPr>
          <w:rFonts w:ascii="Arial" w:hAnsi="Arial" w:cs="Arial"/>
        </w:rPr>
        <w:t>S</w:t>
      </w:r>
      <w:r w:rsidRPr="00A14AA9">
        <w:rPr>
          <w:rFonts w:ascii="Arial" w:hAnsi="Arial" w:cs="Arial"/>
        </w:rPr>
        <w:t xml:space="preserve">upport to be provided during core working hours of 08:30 - 17:30, Monday to Friday. </w:t>
      </w:r>
      <w:r>
        <w:rPr>
          <w:rFonts w:ascii="Arial" w:hAnsi="Arial" w:cs="Arial"/>
        </w:rPr>
        <w:t xml:space="preserve"> </w:t>
      </w:r>
      <w:r w:rsidRPr="00A14AA9">
        <w:rPr>
          <w:rFonts w:ascii="Arial" w:hAnsi="Arial" w:cs="Arial"/>
        </w:rPr>
        <w:t>Please provide details of how this will be provided, including SLA response times.</w:t>
      </w:r>
    </w:p>
    <w:p w:rsidR="00A14AA9" w:rsidRDefault="00A14AA9" w:rsidP="00FB546A">
      <w:pPr>
        <w:pStyle w:val="ListParagraph"/>
        <w:numPr>
          <w:ilvl w:val="1"/>
          <w:numId w:val="2"/>
        </w:numPr>
        <w:spacing w:line="276" w:lineRule="auto"/>
        <w:rPr>
          <w:rFonts w:ascii="Arial" w:hAnsi="Arial" w:cs="Arial"/>
        </w:rPr>
      </w:pPr>
      <w:r>
        <w:rPr>
          <w:rFonts w:ascii="Arial" w:hAnsi="Arial" w:cs="Arial"/>
        </w:rPr>
        <w:t>M</w:t>
      </w:r>
      <w:r w:rsidRPr="00A14AA9">
        <w:rPr>
          <w:rFonts w:ascii="Arial" w:hAnsi="Arial" w:cs="Arial"/>
        </w:rPr>
        <w:t>aintenance to be provided</w:t>
      </w:r>
      <w:r>
        <w:rPr>
          <w:rFonts w:ascii="Arial" w:hAnsi="Arial" w:cs="Arial"/>
        </w:rPr>
        <w:t>,</w:t>
      </w:r>
      <w:r w:rsidRPr="00A14AA9">
        <w:rPr>
          <w:rFonts w:ascii="Arial" w:hAnsi="Arial" w:cs="Arial"/>
        </w:rPr>
        <w:t xml:space="preserve"> e.g.</w:t>
      </w:r>
      <w:r>
        <w:rPr>
          <w:rFonts w:ascii="Arial" w:hAnsi="Arial" w:cs="Arial"/>
        </w:rPr>
        <w:t>,</w:t>
      </w:r>
      <w:r w:rsidRPr="00A14AA9">
        <w:rPr>
          <w:rFonts w:ascii="Arial" w:hAnsi="Arial" w:cs="Arial"/>
        </w:rPr>
        <w:t xml:space="preserve"> software updates/upgrades as required</w:t>
      </w:r>
      <w:r>
        <w:rPr>
          <w:rFonts w:ascii="Arial" w:hAnsi="Arial" w:cs="Arial"/>
        </w:rPr>
        <w:t>.</w:t>
      </w:r>
    </w:p>
    <w:p w:rsidR="00A14AA9" w:rsidRPr="00A14AA9" w:rsidRDefault="00A14AA9" w:rsidP="00FB546A">
      <w:pPr>
        <w:pStyle w:val="ListParagraph"/>
        <w:numPr>
          <w:ilvl w:val="1"/>
          <w:numId w:val="2"/>
        </w:numPr>
        <w:spacing w:line="276" w:lineRule="auto"/>
        <w:rPr>
          <w:rFonts w:ascii="Arial" w:hAnsi="Arial" w:cs="Arial"/>
        </w:rPr>
      </w:pPr>
      <w:r>
        <w:rPr>
          <w:rFonts w:ascii="Arial" w:hAnsi="Arial" w:cs="Arial"/>
        </w:rPr>
        <w:t>I</w:t>
      </w:r>
      <w:r w:rsidRPr="00A14AA9">
        <w:rPr>
          <w:rFonts w:ascii="Arial" w:hAnsi="Arial" w:cs="Arial"/>
        </w:rPr>
        <w:t>f additional costs could be incurred in the course of the contract, please give examples of these with indicative costs, e.g.</w:t>
      </w:r>
      <w:r>
        <w:rPr>
          <w:rFonts w:ascii="Arial" w:hAnsi="Arial" w:cs="Arial"/>
        </w:rPr>
        <w:t>,</w:t>
      </w:r>
      <w:r w:rsidRPr="00A14AA9">
        <w:rPr>
          <w:rFonts w:ascii="Arial" w:hAnsi="Arial" w:cs="Arial"/>
        </w:rPr>
        <w:t xml:space="preserve"> adding new users, additional lines, upgrades, support, enhancements</w:t>
      </w:r>
      <w:r>
        <w:rPr>
          <w:rFonts w:ascii="Arial" w:hAnsi="Arial" w:cs="Arial"/>
        </w:rPr>
        <w:t>.</w:t>
      </w:r>
    </w:p>
    <w:p w:rsidR="002D066F" w:rsidRPr="00F10706" w:rsidRDefault="002D066F" w:rsidP="00FB546A">
      <w:pPr>
        <w:spacing w:line="276" w:lineRule="auto"/>
        <w:ind w:left="360"/>
        <w:rPr>
          <w:rFonts w:ascii="Arial" w:hAnsi="Arial" w:cs="Arial"/>
        </w:rPr>
      </w:pPr>
    </w:p>
    <w:p w:rsidR="002D066F" w:rsidRPr="00F10706" w:rsidRDefault="002D066F" w:rsidP="00FB546A">
      <w:pPr>
        <w:numPr>
          <w:ilvl w:val="0"/>
          <w:numId w:val="2"/>
        </w:numPr>
        <w:tabs>
          <w:tab w:val="num" w:pos="360"/>
        </w:tabs>
        <w:spacing w:line="276" w:lineRule="auto"/>
        <w:ind w:left="360"/>
        <w:rPr>
          <w:rFonts w:ascii="Arial" w:hAnsi="Arial" w:cs="Arial"/>
        </w:rPr>
      </w:pPr>
      <w:r w:rsidRPr="00F10706">
        <w:rPr>
          <w:rFonts w:ascii="Arial" w:hAnsi="Arial" w:cs="Arial"/>
        </w:rPr>
        <w:t>Implementation plan</w:t>
      </w:r>
    </w:p>
    <w:p w:rsidR="00A00C41" w:rsidRPr="00F10706" w:rsidRDefault="00A00C41" w:rsidP="00FB546A">
      <w:pPr>
        <w:spacing w:line="276" w:lineRule="auto"/>
        <w:rPr>
          <w:rFonts w:ascii="Arial" w:hAnsi="Arial" w:cs="Arial"/>
        </w:rPr>
      </w:pPr>
    </w:p>
    <w:p w:rsidR="00F73E72" w:rsidRDefault="00F73E72" w:rsidP="00F73E72">
      <w:pPr>
        <w:numPr>
          <w:ilvl w:val="0"/>
          <w:numId w:val="2"/>
        </w:numPr>
        <w:tabs>
          <w:tab w:val="num" w:pos="360"/>
        </w:tabs>
        <w:spacing w:line="276" w:lineRule="auto"/>
        <w:ind w:left="360"/>
        <w:rPr>
          <w:rFonts w:ascii="Arial" w:hAnsi="Arial" w:cs="Arial"/>
        </w:rPr>
      </w:pPr>
      <w:r w:rsidRPr="00F10706">
        <w:rPr>
          <w:rFonts w:ascii="Arial" w:hAnsi="Arial" w:cs="Arial"/>
        </w:rPr>
        <w:t>Evidence of Living Wage Employer status.</w:t>
      </w:r>
    </w:p>
    <w:p w:rsidR="00F73E72" w:rsidRPr="00F10706" w:rsidRDefault="00F73E72" w:rsidP="00F73E72">
      <w:pPr>
        <w:spacing w:line="276" w:lineRule="auto"/>
        <w:ind w:left="360"/>
        <w:rPr>
          <w:rFonts w:ascii="Arial" w:hAnsi="Arial" w:cs="Arial"/>
        </w:rPr>
      </w:pPr>
    </w:p>
    <w:p w:rsidR="00A00C41" w:rsidRPr="00F10706" w:rsidRDefault="00A00C41" w:rsidP="00FB546A">
      <w:pPr>
        <w:numPr>
          <w:ilvl w:val="0"/>
          <w:numId w:val="2"/>
        </w:numPr>
        <w:tabs>
          <w:tab w:val="num" w:pos="360"/>
        </w:tabs>
        <w:spacing w:line="276" w:lineRule="auto"/>
        <w:ind w:left="360"/>
        <w:rPr>
          <w:rFonts w:ascii="Arial" w:hAnsi="Arial" w:cs="Arial"/>
        </w:rPr>
      </w:pPr>
      <w:r w:rsidRPr="00F10706">
        <w:rPr>
          <w:rFonts w:ascii="Arial" w:hAnsi="Arial" w:cs="Arial"/>
        </w:rPr>
        <w:t>Requirement in terms of payment e.g. monthly invoice/payment periods.</w:t>
      </w:r>
    </w:p>
    <w:p w:rsidR="00A00C41" w:rsidRPr="00F10706" w:rsidRDefault="00A00C41" w:rsidP="00FB546A">
      <w:pPr>
        <w:spacing w:line="276" w:lineRule="auto"/>
        <w:rPr>
          <w:rFonts w:ascii="Arial" w:hAnsi="Arial" w:cs="Arial"/>
        </w:rPr>
      </w:pPr>
    </w:p>
    <w:p w:rsidR="00A00C41" w:rsidRPr="00F10706" w:rsidRDefault="00A00C41" w:rsidP="00FB546A">
      <w:pPr>
        <w:numPr>
          <w:ilvl w:val="0"/>
          <w:numId w:val="2"/>
        </w:numPr>
        <w:tabs>
          <w:tab w:val="num" w:pos="360"/>
        </w:tabs>
        <w:spacing w:line="276" w:lineRule="auto"/>
        <w:ind w:left="360"/>
        <w:rPr>
          <w:rFonts w:ascii="Arial" w:hAnsi="Arial" w:cs="Arial"/>
        </w:rPr>
      </w:pPr>
      <w:r w:rsidRPr="00F10706">
        <w:rPr>
          <w:rFonts w:ascii="Arial" w:hAnsi="Arial" w:cs="Arial"/>
        </w:rPr>
        <w:t>Before the award of the contract</w:t>
      </w:r>
      <w:r w:rsidR="00C25D34">
        <w:rPr>
          <w:rFonts w:ascii="Arial" w:hAnsi="Arial" w:cs="Arial"/>
        </w:rPr>
        <w:t>,</w:t>
      </w:r>
      <w:r w:rsidRPr="00F10706">
        <w:rPr>
          <w:rFonts w:ascii="Arial" w:hAnsi="Arial" w:cs="Arial"/>
        </w:rPr>
        <w:t xml:space="preserve"> the preferred bidder may be asked to provide a copy of the organisation’s professional indemnity or public liability insurance cover. If production of either of the above would cause you difficulty, you should indicate this now.</w:t>
      </w:r>
    </w:p>
    <w:p w:rsidR="00C91653" w:rsidRPr="00F10706" w:rsidRDefault="00C91653" w:rsidP="00FB546A">
      <w:pPr>
        <w:spacing w:line="276" w:lineRule="auto"/>
        <w:rPr>
          <w:rFonts w:ascii="Arial" w:hAnsi="Arial" w:cs="Arial"/>
        </w:rPr>
      </w:pPr>
    </w:p>
    <w:p w:rsidR="00A00C41" w:rsidRPr="00A14AA9" w:rsidRDefault="00C91653" w:rsidP="00FB546A">
      <w:pPr>
        <w:numPr>
          <w:ilvl w:val="0"/>
          <w:numId w:val="2"/>
        </w:numPr>
        <w:tabs>
          <w:tab w:val="num" w:pos="360"/>
        </w:tabs>
        <w:spacing w:line="276" w:lineRule="auto"/>
        <w:ind w:left="360"/>
        <w:rPr>
          <w:rFonts w:ascii="Arial" w:hAnsi="Arial" w:cs="Arial"/>
        </w:rPr>
      </w:pPr>
      <w:r w:rsidRPr="00A14AA9">
        <w:rPr>
          <w:rFonts w:ascii="Arial" w:hAnsi="Arial" w:cs="Arial"/>
        </w:rPr>
        <w:t xml:space="preserve">The standard terms of the contract regarding termination. </w:t>
      </w:r>
    </w:p>
    <w:p w:rsidR="00A00C41" w:rsidRPr="00F34FEA" w:rsidRDefault="00A00C41" w:rsidP="00FB546A">
      <w:pPr>
        <w:pStyle w:val="Heading2"/>
        <w:pBdr>
          <w:bottom w:val="single" w:sz="4" w:space="1" w:color="auto"/>
        </w:pBdr>
        <w:spacing w:line="276" w:lineRule="auto"/>
        <w:rPr>
          <w:i w:val="0"/>
        </w:rPr>
      </w:pPr>
      <w:r w:rsidRPr="00F10706">
        <w:rPr>
          <w:sz w:val="24"/>
          <w:szCs w:val="24"/>
        </w:rPr>
        <w:br w:type="page"/>
      </w:r>
      <w:r w:rsidRPr="00F34FEA">
        <w:rPr>
          <w:i w:val="0"/>
        </w:rPr>
        <w:lastRenderedPageBreak/>
        <w:t>Administration of tender</w:t>
      </w:r>
    </w:p>
    <w:p w:rsidR="00A00C41" w:rsidRPr="00F10706" w:rsidRDefault="00A00C41" w:rsidP="00FB546A">
      <w:pPr>
        <w:pStyle w:val="Heading3"/>
        <w:spacing w:line="276" w:lineRule="auto"/>
        <w:rPr>
          <w:sz w:val="24"/>
          <w:szCs w:val="24"/>
        </w:rPr>
      </w:pPr>
      <w:r w:rsidRPr="00F10706">
        <w:rPr>
          <w:sz w:val="24"/>
          <w:szCs w:val="24"/>
        </w:rPr>
        <w:t>Contracts and Procurement Policy</w:t>
      </w:r>
    </w:p>
    <w:p w:rsidR="00E63E24" w:rsidRPr="00E63E24" w:rsidRDefault="00A00C41" w:rsidP="00E63E24">
      <w:pPr>
        <w:spacing w:line="276" w:lineRule="auto"/>
        <w:rPr>
          <w:rFonts w:ascii="Arial" w:hAnsi="Arial" w:cs="Arial"/>
        </w:rPr>
      </w:pPr>
      <w:r w:rsidRPr="00F10706">
        <w:rPr>
          <w:rFonts w:ascii="Arial" w:hAnsi="Arial" w:cs="Arial"/>
        </w:rPr>
        <w:t xml:space="preserve">This invitation to tender (ITT), tendering process and the eventual contract are being managed in accordance with the </w:t>
      </w:r>
      <w:r w:rsidR="002675FF" w:rsidRPr="00F10706">
        <w:rPr>
          <w:rFonts w:ascii="Arial" w:hAnsi="Arial" w:cs="Arial"/>
        </w:rPr>
        <w:t>SPSO</w:t>
      </w:r>
      <w:r w:rsidRPr="00F10706">
        <w:rPr>
          <w:rFonts w:ascii="Arial" w:hAnsi="Arial" w:cs="Arial"/>
        </w:rPr>
        <w:t xml:space="preserve">’s Procurement Policy.  This is available </w:t>
      </w:r>
      <w:r w:rsidR="00573688" w:rsidRPr="00F10706">
        <w:rPr>
          <w:rFonts w:ascii="Arial" w:hAnsi="Arial" w:cs="Arial"/>
        </w:rPr>
        <w:t xml:space="preserve">as Section 9 of our Finance Handbook, available online as a PDF </w:t>
      </w:r>
      <w:r w:rsidR="00E63E24" w:rsidRPr="00E63E24">
        <w:rPr>
          <w:rFonts w:ascii="Arial" w:hAnsi="Arial" w:cs="Arial"/>
        </w:rPr>
        <w:t>here:</w:t>
      </w:r>
    </w:p>
    <w:p w:rsidR="00E63E24" w:rsidRPr="00E63E24" w:rsidRDefault="00164263" w:rsidP="00E63E24">
      <w:pPr>
        <w:spacing w:line="276" w:lineRule="auto"/>
        <w:rPr>
          <w:rFonts w:ascii="Arial" w:hAnsi="Arial" w:cs="Arial"/>
        </w:rPr>
      </w:pPr>
      <w:hyperlink r:id="rId23" w:history="1">
        <w:r w:rsidR="00E63E24" w:rsidRPr="00B71E36">
          <w:rPr>
            <w:rStyle w:val="Hyperlink"/>
            <w:rFonts w:ascii="Arial" w:hAnsi="Arial" w:cs="Arial"/>
          </w:rPr>
          <w:t>https://www.spso.org.uk/spso-policies</w:t>
        </w:r>
      </w:hyperlink>
    </w:p>
    <w:p w:rsidR="00A00C41" w:rsidRPr="00F10706" w:rsidRDefault="00A00C41" w:rsidP="00FB546A">
      <w:pPr>
        <w:spacing w:line="276" w:lineRule="auto"/>
        <w:rPr>
          <w:rFonts w:ascii="Arial" w:hAnsi="Arial" w:cs="Arial"/>
          <w:b/>
        </w:rPr>
      </w:pPr>
    </w:p>
    <w:p w:rsidR="00082115" w:rsidRPr="00F10706" w:rsidRDefault="002675FF" w:rsidP="00FB546A">
      <w:pPr>
        <w:spacing w:line="276" w:lineRule="auto"/>
        <w:rPr>
          <w:rFonts w:ascii="Arial" w:hAnsi="Arial" w:cs="Arial"/>
        </w:rPr>
      </w:pPr>
      <w:r w:rsidRPr="00F10706">
        <w:rPr>
          <w:rFonts w:ascii="Arial" w:hAnsi="Arial" w:cs="Arial"/>
        </w:rPr>
        <w:t xml:space="preserve">The policy is designed to ensure that all SPSO procurement activity is focussed on the delivery of value for money and conducted to high professional standards and to the relevant legal requirements. </w:t>
      </w:r>
      <w:r w:rsidR="00F34FEA">
        <w:rPr>
          <w:rFonts w:ascii="Arial" w:hAnsi="Arial" w:cs="Arial"/>
        </w:rPr>
        <w:t xml:space="preserve"> </w:t>
      </w:r>
      <w:r w:rsidRPr="00F10706">
        <w:rPr>
          <w:rFonts w:ascii="Arial" w:hAnsi="Arial" w:cs="Arial"/>
        </w:rPr>
        <w:t>In particular, our Procurement Standards include Value for Money, Responsible Purchasing, Ethical Standards, Openness and transparency.</w:t>
      </w:r>
      <w:r w:rsidR="00082115" w:rsidRPr="00F10706">
        <w:rPr>
          <w:rFonts w:ascii="Arial" w:hAnsi="Arial" w:cs="Arial"/>
        </w:rPr>
        <w:t xml:space="preserve"> </w:t>
      </w:r>
    </w:p>
    <w:p w:rsidR="00082115" w:rsidRPr="00F10706" w:rsidRDefault="00082115" w:rsidP="00FB546A">
      <w:pPr>
        <w:spacing w:line="276" w:lineRule="auto"/>
        <w:rPr>
          <w:rFonts w:ascii="Arial" w:hAnsi="Arial" w:cs="Arial"/>
        </w:rPr>
      </w:pPr>
    </w:p>
    <w:p w:rsidR="001E288B" w:rsidRPr="00F10706" w:rsidRDefault="00082115" w:rsidP="00FB546A">
      <w:pPr>
        <w:spacing w:line="276" w:lineRule="auto"/>
        <w:rPr>
          <w:rFonts w:ascii="Arial" w:hAnsi="Arial" w:cs="Arial"/>
        </w:rPr>
      </w:pPr>
      <w:r w:rsidRPr="00F10706">
        <w:rPr>
          <w:rFonts w:ascii="Arial" w:hAnsi="Arial" w:cs="Arial"/>
        </w:rPr>
        <w:t>The SPSO is a</w:t>
      </w:r>
      <w:r w:rsidR="004854A0">
        <w:rPr>
          <w:rFonts w:ascii="Arial" w:hAnsi="Arial" w:cs="Arial"/>
        </w:rPr>
        <w:t>n accredited</w:t>
      </w:r>
      <w:r w:rsidRPr="00F10706">
        <w:rPr>
          <w:rFonts w:ascii="Arial" w:hAnsi="Arial" w:cs="Arial"/>
        </w:rPr>
        <w:t xml:space="preserve"> Living Wage employer and the successful bidder must also meet this standard.</w:t>
      </w:r>
    </w:p>
    <w:p w:rsidR="002675FF" w:rsidRPr="00F10706" w:rsidRDefault="002675FF" w:rsidP="00FB546A">
      <w:pPr>
        <w:spacing w:line="276" w:lineRule="auto"/>
        <w:rPr>
          <w:rFonts w:ascii="Arial" w:hAnsi="Arial" w:cs="Arial"/>
        </w:rPr>
      </w:pPr>
    </w:p>
    <w:p w:rsidR="00A00C41" w:rsidRPr="00F10706" w:rsidRDefault="002675FF" w:rsidP="00FB546A">
      <w:pPr>
        <w:spacing w:line="276" w:lineRule="auto"/>
        <w:rPr>
          <w:rFonts w:ascii="Arial" w:hAnsi="Arial" w:cs="Arial"/>
        </w:rPr>
      </w:pPr>
      <w:r w:rsidRPr="00F10706">
        <w:rPr>
          <w:rFonts w:ascii="Arial" w:hAnsi="Arial" w:cs="Arial"/>
        </w:rPr>
        <w:t>Occasionally, contractors may provide information to the SPSO on the basis that it will remain confidential and will not be disclosed in the event that an information request is made for it.  The SPSO will agree to accept information in confidence from contractors only in very limited circumstances.  Even where we do agree to accept information in confidence, the information may still be disclosed if the disclosure would no longer constitute an actionable breach of confidence, for example, if the information is no longer confidential.</w:t>
      </w:r>
    </w:p>
    <w:p w:rsidR="00A00C41" w:rsidRPr="00F10706" w:rsidRDefault="00A00C41" w:rsidP="00FB546A">
      <w:pPr>
        <w:pStyle w:val="Heading3"/>
        <w:spacing w:line="276" w:lineRule="auto"/>
        <w:rPr>
          <w:sz w:val="24"/>
          <w:szCs w:val="24"/>
        </w:rPr>
      </w:pPr>
      <w:r w:rsidRPr="00F10706">
        <w:rPr>
          <w:sz w:val="24"/>
          <w:szCs w:val="24"/>
        </w:rPr>
        <w:t>Tender conditions</w:t>
      </w:r>
    </w:p>
    <w:p w:rsidR="00A00C41" w:rsidRPr="00F10706" w:rsidRDefault="00A00C41" w:rsidP="00FB546A">
      <w:pPr>
        <w:numPr>
          <w:ilvl w:val="0"/>
          <w:numId w:val="1"/>
        </w:numPr>
        <w:spacing w:line="276" w:lineRule="auto"/>
        <w:rPr>
          <w:rFonts w:ascii="Arial" w:hAnsi="Arial" w:cs="Arial"/>
        </w:rPr>
      </w:pPr>
      <w:r w:rsidRPr="00F10706">
        <w:rPr>
          <w:rFonts w:ascii="Arial" w:hAnsi="Arial" w:cs="Arial"/>
        </w:rPr>
        <w:t>Suppliers are invited to submit a tender, including all expenses, for providing the services as described in this document.  If the costs are not fixed for the duration of the contract, the review points and basis of the review should be clearly detailed.</w:t>
      </w:r>
    </w:p>
    <w:p w:rsidR="004432BE" w:rsidRPr="00F10706" w:rsidRDefault="004432BE" w:rsidP="00FB546A">
      <w:pPr>
        <w:spacing w:line="276" w:lineRule="auto"/>
        <w:rPr>
          <w:rFonts w:ascii="Arial" w:hAnsi="Arial" w:cs="Arial"/>
        </w:rPr>
      </w:pPr>
    </w:p>
    <w:p w:rsidR="00A00C41" w:rsidRPr="00F10706" w:rsidRDefault="00A00C41" w:rsidP="00FB546A">
      <w:pPr>
        <w:numPr>
          <w:ilvl w:val="0"/>
          <w:numId w:val="1"/>
        </w:numPr>
        <w:spacing w:line="276" w:lineRule="auto"/>
        <w:rPr>
          <w:rFonts w:ascii="Arial" w:hAnsi="Arial" w:cs="Arial"/>
        </w:rPr>
      </w:pPr>
      <w:r w:rsidRPr="00F10706">
        <w:rPr>
          <w:rFonts w:ascii="Arial" w:hAnsi="Arial" w:cs="Arial"/>
        </w:rPr>
        <w:t>Potential suppliers must meet their own costs of responding to this tender and any costs they incur in responding to this tender.</w:t>
      </w:r>
    </w:p>
    <w:p w:rsidR="004432BE" w:rsidRPr="00F10706" w:rsidRDefault="004432BE" w:rsidP="00FB546A">
      <w:pPr>
        <w:spacing w:line="276" w:lineRule="auto"/>
        <w:rPr>
          <w:rFonts w:ascii="Arial" w:hAnsi="Arial" w:cs="Arial"/>
        </w:rPr>
      </w:pPr>
    </w:p>
    <w:p w:rsidR="00A00C41" w:rsidRPr="00F10706" w:rsidRDefault="00A00C41" w:rsidP="00FB546A">
      <w:pPr>
        <w:numPr>
          <w:ilvl w:val="0"/>
          <w:numId w:val="1"/>
        </w:numPr>
        <w:spacing w:line="276" w:lineRule="auto"/>
        <w:rPr>
          <w:rFonts w:ascii="Arial" w:hAnsi="Arial" w:cs="Arial"/>
        </w:rPr>
      </w:pPr>
      <w:r w:rsidRPr="00F10706">
        <w:rPr>
          <w:rFonts w:ascii="Arial" w:hAnsi="Arial" w:cs="Arial"/>
        </w:rPr>
        <w:t>Prices quoted must be held firm for at least 45 days from the closing date for tenders</w:t>
      </w:r>
    </w:p>
    <w:p w:rsidR="004432BE" w:rsidRPr="00F10706" w:rsidRDefault="004432BE" w:rsidP="00FB546A">
      <w:pPr>
        <w:spacing w:line="276" w:lineRule="auto"/>
        <w:rPr>
          <w:rFonts w:ascii="Arial" w:hAnsi="Arial" w:cs="Arial"/>
        </w:rPr>
      </w:pPr>
    </w:p>
    <w:p w:rsidR="00A00C41" w:rsidRPr="00F10706" w:rsidRDefault="00A00C41" w:rsidP="00FB546A">
      <w:pPr>
        <w:numPr>
          <w:ilvl w:val="0"/>
          <w:numId w:val="1"/>
        </w:numPr>
        <w:spacing w:line="276" w:lineRule="auto"/>
        <w:rPr>
          <w:rFonts w:ascii="Arial" w:hAnsi="Arial" w:cs="Arial"/>
        </w:rPr>
      </w:pPr>
      <w:r w:rsidRPr="00F10706">
        <w:rPr>
          <w:rFonts w:ascii="Arial" w:hAnsi="Arial" w:cs="Arial"/>
        </w:rPr>
        <w:t xml:space="preserve">The supplier must be willing for the response to this invitation to tender to form part of the contractual relationship with the Scottish Public Services Ombudsman. </w:t>
      </w:r>
    </w:p>
    <w:p w:rsidR="00A00C41" w:rsidRPr="0037397C" w:rsidRDefault="00A00C41" w:rsidP="00FB546A">
      <w:pPr>
        <w:pStyle w:val="Heading2"/>
        <w:pBdr>
          <w:bottom w:val="single" w:sz="4" w:space="1" w:color="auto"/>
        </w:pBdr>
        <w:spacing w:line="276" w:lineRule="auto"/>
        <w:rPr>
          <w:i w:val="0"/>
        </w:rPr>
      </w:pPr>
      <w:r w:rsidRPr="00F10706">
        <w:br w:type="page"/>
      </w:r>
      <w:r w:rsidRPr="0037397C">
        <w:rPr>
          <w:i w:val="0"/>
        </w:rPr>
        <w:lastRenderedPageBreak/>
        <w:t>Making a tender</w:t>
      </w:r>
    </w:p>
    <w:p w:rsidR="00452956" w:rsidRPr="00F10706" w:rsidRDefault="00452956" w:rsidP="00FB546A">
      <w:pPr>
        <w:spacing w:line="276" w:lineRule="auto"/>
        <w:rPr>
          <w:rFonts w:ascii="Arial" w:hAnsi="Arial" w:cs="Arial"/>
        </w:rPr>
      </w:pPr>
    </w:p>
    <w:p w:rsidR="00F3059E" w:rsidRPr="00F10706" w:rsidRDefault="00452956" w:rsidP="00FB546A">
      <w:pPr>
        <w:spacing w:line="276" w:lineRule="auto"/>
        <w:rPr>
          <w:rFonts w:ascii="Arial" w:hAnsi="Arial" w:cs="Arial"/>
        </w:rPr>
      </w:pPr>
      <w:r w:rsidRPr="00F10706">
        <w:rPr>
          <w:rFonts w:ascii="Arial" w:hAnsi="Arial" w:cs="Arial"/>
        </w:rPr>
        <w:t xml:space="preserve">Please note that the closing time and date for tender responses is </w:t>
      </w:r>
      <w:r w:rsidR="00082115" w:rsidRPr="008050D6">
        <w:rPr>
          <w:rFonts w:ascii="Arial" w:hAnsi="Arial" w:cs="Arial"/>
          <w:b/>
        </w:rPr>
        <w:t xml:space="preserve">Friday 22 June </w:t>
      </w:r>
      <w:r w:rsidRPr="008050D6">
        <w:rPr>
          <w:rFonts w:ascii="Arial" w:hAnsi="Arial" w:cs="Arial"/>
          <w:b/>
        </w:rPr>
        <w:t>2018</w:t>
      </w:r>
      <w:r w:rsidRPr="008050D6">
        <w:rPr>
          <w:rFonts w:ascii="Arial" w:hAnsi="Arial" w:cs="Arial"/>
        </w:rPr>
        <w:t xml:space="preserve">. </w:t>
      </w:r>
      <w:r w:rsidRPr="00F10706">
        <w:rPr>
          <w:rFonts w:ascii="Arial" w:hAnsi="Arial" w:cs="Arial"/>
        </w:rPr>
        <w:t xml:space="preserve">Any response received after that date will not be considered further. </w:t>
      </w:r>
    </w:p>
    <w:p w:rsidR="00F3059E" w:rsidRPr="00F10706" w:rsidRDefault="00F3059E" w:rsidP="00FB546A">
      <w:pPr>
        <w:spacing w:line="276" w:lineRule="auto"/>
        <w:rPr>
          <w:rFonts w:ascii="Arial" w:hAnsi="Arial" w:cs="Arial"/>
        </w:rPr>
      </w:pPr>
    </w:p>
    <w:p w:rsidR="00F3059E" w:rsidRPr="00F10706" w:rsidRDefault="00F3059E" w:rsidP="00FB546A">
      <w:pPr>
        <w:spacing w:line="276" w:lineRule="auto"/>
        <w:rPr>
          <w:rFonts w:ascii="Arial" w:hAnsi="Arial" w:cs="Arial"/>
        </w:rPr>
      </w:pPr>
      <w:r w:rsidRPr="00F10706">
        <w:rPr>
          <w:rFonts w:ascii="Arial" w:hAnsi="Arial" w:cs="Arial"/>
        </w:rPr>
        <w:t xml:space="preserve">A full response to this tender must be addressed by email to </w:t>
      </w:r>
      <w:hyperlink r:id="rId24" w:history="1">
        <w:r w:rsidRPr="00F10706">
          <w:rPr>
            <w:rStyle w:val="Hyperlink"/>
            <w:rFonts w:ascii="Arial" w:hAnsi="Arial" w:cs="Arial"/>
          </w:rPr>
          <w:t>ICT@spso.gsi.gov.uk</w:t>
        </w:r>
      </w:hyperlink>
      <w:r w:rsidRPr="00F10706">
        <w:rPr>
          <w:rFonts w:ascii="Arial" w:hAnsi="Arial" w:cs="Arial"/>
          <w:color w:val="FF0000"/>
        </w:rPr>
        <w:t xml:space="preserve"> </w:t>
      </w:r>
      <w:r w:rsidR="00082115" w:rsidRPr="00F10706">
        <w:rPr>
          <w:rFonts w:ascii="Arial" w:hAnsi="Arial" w:cs="Arial"/>
        </w:rPr>
        <w:t>or in hard copy to</w:t>
      </w:r>
      <w:r w:rsidRPr="00F10706">
        <w:rPr>
          <w:rFonts w:ascii="Arial" w:hAnsi="Arial" w:cs="Arial"/>
        </w:rPr>
        <w:t>:</w:t>
      </w:r>
    </w:p>
    <w:p w:rsidR="00F3059E" w:rsidRPr="00F10706" w:rsidRDefault="00F3059E" w:rsidP="00FB546A">
      <w:pPr>
        <w:spacing w:line="276" w:lineRule="auto"/>
        <w:rPr>
          <w:rFonts w:ascii="Arial" w:hAnsi="Arial" w:cs="Arial"/>
        </w:rPr>
      </w:pPr>
    </w:p>
    <w:p w:rsidR="00F3059E" w:rsidRPr="00F10706" w:rsidRDefault="00F3059E" w:rsidP="00FB546A">
      <w:pPr>
        <w:spacing w:line="276" w:lineRule="auto"/>
        <w:rPr>
          <w:rFonts w:ascii="Arial" w:hAnsi="Arial" w:cs="Arial"/>
        </w:rPr>
      </w:pPr>
      <w:r w:rsidRPr="00F10706">
        <w:rPr>
          <w:rFonts w:ascii="Arial" w:hAnsi="Arial" w:cs="Arial"/>
        </w:rPr>
        <w:t>Louise Rae</w:t>
      </w:r>
    </w:p>
    <w:p w:rsidR="00F3059E" w:rsidRPr="00F10706" w:rsidRDefault="00F3059E" w:rsidP="00FB546A">
      <w:pPr>
        <w:spacing w:line="276" w:lineRule="auto"/>
        <w:rPr>
          <w:rFonts w:ascii="Arial" w:hAnsi="Arial" w:cs="Arial"/>
        </w:rPr>
      </w:pPr>
      <w:r w:rsidRPr="00F10706">
        <w:rPr>
          <w:rFonts w:ascii="Arial" w:hAnsi="Arial" w:cs="Arial"/>
        </w:rPr>
        <w:t>Information Analyst</w:t>
      </w:r>
    </w:p>
    <w:p w:rsidR="00F3059E" w:rsidRPr="00F10706" w:rsidRDefault="00F3059E" w:rsidP="00FB546A">
      <w:pPr>
        <w:spacing w:line="276" w:lineRule="auto"/>
        <w:rPr>
          <w:rFonts w:ascii="Arial" w:hAnsi="Arial" w:cs="Arial"/>
        </w:rPr>
      </w:pPr>
      <w:r w:rsidRPr="00F10706">
        <w:rPr>
          <w:rFonts w:ascii="Arial" w:hAnsi="Arial" w:cs="Arial"/>
        </w:rPr>
        <w:t>Scottish Public Services Ombudsman</w:t>
      </w:r>
    </w:p>
    <w:p w:rsidR="00F3059E" w:rsidRPr="00F10706" w:rsidRDefault="00F3059E" w:rsidP="00FB546A">
      <w:pPr>
        <w:spacing w:line="276" w:lineRule="auto"/>
        <w:rPr>
          <w:rFonts w:ascii="Arial" w:hAnsi="Arial" w:cs="Arial"/>
        </w:rPr>
      </w:pPr>
      <w:r w:rsidRPr="00F10706">
        <w:rPr>
          <w:rFonts w:ascii="Arial" w:hAnsi="Arial" w:cs="Arial"/>
        </w:rPr>
        <w:t>4 Melville Street</w:t>
      </w:r>
    </w:p>
    <w:p w:rsidR="00F3059E" w:rsidRPr="00F10706" w:rsidRDefault="00F3059E" w:rsidP="00FB546A">
      <w:pPr>
        <w:spacing w:line="276" w:lineRule="auto"/>
        <w:rPr>
          <w:rFonts w:ascii="Arial" w:hAnsi="Arial" w:cs="Arial"/>
        </w:rPr>
      </w:pPr>
      <w:r w:rsidRPr="00F10706">
        <w:rPr>
          <w:rFonts w:ascii="Arial" w:hAnsi="Arial" w:cs="Arial"/>
        </w:rPr>
        <w:t>Edinburgh</w:t>
      </w:r>
    </w:p>
    <w:p w:rsidR="00F3059E" w:rsidRPr="00F10706" w:rsidRDefault="00F3059E" w:rsidP="00FB546A">
      <w:pPr>
        <w:spacing w:line="276" w:lineRule="auto"/>
        <w:rPr>
          <w:rFonts w:ascii="Arial" w:hAnsi="Arial" w:cs="Arial"/>
        </w:rPr>
      </w:pPr>
      <w:r w:rsidRPr="00F10706">
        <w:rPr>
          <w:rFonts w:ascii="Arial" w:hAnsi="Arial" w:cs="Arial"/>
        </w:rPr>
        <w:t>EH3 7NS</w:t>
      </w:r>
    </w:p>
    <w:p w:rsidR="00F3059E" w:rsidRPr="00F10706" w:rsidRDefault="00F3059E" w:rsidP="00FB546A">
      <w:pPr>
        <w:spacing w:line="276" w:lineRule="auto"/>
        <w:rPr>
          <w:rFonts w:ascii="Arial" w:hAnsi="Arial" w:cs="Arial"/>
        </w:rPr>
      </w:pPr>
    </w:p>
    <w:p w:rsidR="00F3059E" w:rsidRPr="00F10706" w:rsidRDefault="00F3059E" w:rsidP="00FB546A">
      <w:pPr>
        <w:spacing w:line="276" w:lineRule="auto"/>
        <w:rPr>
          <w:rFonts w:ascii="Arial" w:hAnsi="Arial" w:cs="Arial"/>
        </w:rPr>
      </w:pPr>
      <w:r w:rsidRPr="00F10706">
        <w:rPr>
          <w:rFonts w:ascii="Arial" w:hAnsi="Arial" w:cs="Arial"/>
        </w:rPr>
        <w:t xml:space="preserve">Your submission must be clearly marked “RESPONSE to telephony and broadband </w:t>
      </w:r>
      <w:r w:rsidR="00082115" w:rsidRPr="00F10706">
        <w:rPr>
          <w:rFonts w:ascii="Arial" w:hAnsi="Arial" w:cs="Arial"/>
        </w:rPr>
        <w:t>t</w:t>
      </w:r>
      <w:r w:rsidRPr="00F10706">
        <w:rPr>
          <w:rFonts w:ascii="Arial" w:hAnsi="Arial" w:cs="Arial"/>
        </w:rPr>
        <w:t>ender” in order to ensure the contents are not opened before the deadline.</w:t>
      </w:r>
    </w:p>
    <w:p w:rsidR="00452956" w:rsidRPr="00F10706" w:rsidRDefault="00452956" w:rsidP="00FB546A">
      <w:pPr>
        <w:spacing w:line="276" w:lineRule="auto"/>
        <w:rPr>
          <w:rFonts w:ascii="Arial" w:hAnsi="Arial" w:cs="Arial"/>
        </w:rPr>
      </w:pPr>
    </w:p>
    <w:p w:rsidR="00A00C41" w:rsidRPr="00F10706" w:rsidRDefault="00452956" w:rsidP="00FB546A">
      <w:pPr>
        <w:spacing w:line="276" w:lineRule="auto"/>
        <w:rPr>
          <w:rFonts w:ascii="Arial" w:hAnsi="Arial" w:cs="Arial"/>
        </w:rPr>
      </w:pPr>
      <w:r w:rsidRPr="00F10706">
        <w:rPr>
          <w:rFonts w:ascii="Arial" w:hAnsi="Arial" w:cs="Arial"/>
        </w:rPr>
        <w:t xml:space="preserve">Any questions or requests for clarification may be emailed to </w:t>
      </w:r>
      <w:hyperlink r:id="rId25" w:history="1">
        <w:r w:rsidRPr="00F10706">
          <w:rPr>
            <w:rStyle w:val="Hyperlink"/>
            <w:rFonts w:ascii="Arial" w:hAnsi="Arial" w:cs="Arial"/>
          </w:rPr>
          <w:t>ICT@spso.gsi.gov.uk</w:t>
        </w:r>
      </w:hyperlink>
      <w:r w:rsidRPr="00F10706">
        <w:rPr>
          <w:rFonts w:ascii="Arial" w:hAnsi="Arial" w:cs="Arial"/>
        </w:rPr>
        <w:t xml:space="preserve"> no later tha</w:t>
      </w:r>
      <w:r w:rsidRPr="008050D6">
        <w:rPr>
          <w:rFonts w:ascii="Arial" w:hAnsi="Arial" w:cs="Arial"/>
        </w:rPr>
        <w:t>n</w:t>
      </w:r>
      <w:r w:rsidR="00082115" w:rsidRPr="008050D6">
        <w:rPr>
          <w:rFonts w:ascii="Arial" w:hAnsi="Arial" w:cs="Arial"/>
        </w:rPr>
        <w:t xml:space="preserve"> Monday 11 June </w:t>
      </w:r>
      <w:r w:rsidRPr="008050D6">
        <w:rPr>
          <w:rFonts w:ascii="Arial" w:hAnsi="Arial" w:cs="Arial"/>
        </w:rPr>
        <w:t>2018</w:t>
      </w:r>
      <w:r w:rsidRPr="00F10706">
        <w:rPr>
          <w:rFonts w:ascii="Arial" w:hAnsi="Arial" w:cs="Arial"/>
        </w:rPr>
        <w:t>.</w:t>
      </w:r>
      <w:r w:rsidR="00082115" w:rsidRPr="00F10706">
        <w:rPr>
          <w:rFonts w:ascii="Arial" w:hAnsi="Arial" w:cs="Arial"/>
        </w:rPr>
        <w:t xml:space="preserve">  </w:t>
      </w:r>
      <w:r w:rsidR="00A00C41" w:rsidRPr="00F10706">
        <w:rPr>
          <w:rFonts w:ascii="Arial" w:hAnsi="Arial" w:cs="Arial"/>
        </w:rPr>
        <w:t xml:space="preserve">Your </w:t>
      </w:r>
      <w:r w:rsidRPr="00F10706">
        <w:rPr>
          <w:rFonts w:ascii="Arial" w:hAnsi="Arial" w:cs="Arial"/>
        </w:rPr>
        <w:t>email</w:t>
      </w:r>
      <w:r w:rsidR="00A00C41" w:rsidRPr="00F10706">
        <w:rPr>
          <w:rFonts w:ascii="Arial" w:hAnsi="Arial" w:cs="Arial"/>
        </w:rPr>
        <w:t xml:space="preserve"> must be clearly </w:t>
      </w:r>
      <w:r w:rsidRPr="00F10706">
        <w:rPr>
          <w:rFonts w:ascii="Arial" w:hAnsi="Arial" w:cs="Arial"/>
        </w:rPr>
        <w:t>titled</w:t>
      </w:r>
      <w:r w:rsidR="00A00C41" w:rsidRPr="00F10706">
        <w:rPr>
          <w:rFonts w:ascii="Arial" w:hAnsi="Arial" w:cs="Arial"/>
        </w:rPr>
        <w:t xml:space="preserve"> “</w:t>
      </w:r>
      <w:r w:rsidR="00F3059E" w:rsidRPr="00F10706">
        <w:rPr>
          <w:rFonts w:ascii="Arial" w:hAnsi="Arial" w:cs="Arial"/>
        </w:rPr>
        <w:t>ENQUIRY</w:t>
      </w:r>
      <w:r w:rsidRPr="00F10706">
        <w:rPr>
          <w:rFonts w:ascii="Arial" w:hAnsi="Arial" w:cs="Arial"/>
        </w:rPr>
        <w:t xml:space="preserve"> about</w:t>
      </w:r>
      <w:r w:rsidR="00A00C41" w:rsidRPr="00F10706">
        <w:rPr>
          <w:rFonts w:ascii="Arial" w:hAnsi="Arial" w:cs="Arial"/>
        </w:rPr>
        <w:t xml:space="preserve"> </w:t>
      </w:r>
      <w:r w:rsidR="00110682" w:rsidRPr="00F10706">
        <w:rPr>
          <w:rFonts w:ascii="Arial" w:hAnsi="Arial" w:cs="Arial"/>
        </w:rPr>
        <w:t xml:space="preserve">telephony and broadband </w:t>
      </w:r>
      <w:r w:rsidR="00082115" w:rsidRPr="00F10706">
        <w:rPr>
          <w:rFonts w:ascii="Arial" w:hAnsi="Arial" w:cs="Arial"/>
        </w:rPr>
        <w:t>t</w:t>
      </w:r>
      <w:r w:rsidR="006A0506" w:rsidRPr="00F10706">
        <w:rPr>
          <w:rFonts w:ascii="Arial" w:hAnsi="Arial" w:cs="Arial"/>
        </w:rPr>
        <w:t>ender</w:t>
      </w:r>
      <w:r w:rsidR="00A00C41" w:rsidRPr="00F10706">
        <w:rPr>
          <w:rFonts w:ascii="Arial" w:hAnsi="Arial" w:cs="Arial"/>
        </w:rPr>
        <w:t>”.</w:t>
      </w:r>
    </w:p>
    <w:p w:rsidR="003E6D4D" w:rsidRDefault="003E6D4D" w:rsidP="00FB546A">
      <w:pPr>
        <w:spacing w:line="276" w:lineRule="auto"/>
        <w:rPr>
          <w:rFonts w:ascii="Arial" w:hAnsi="Arial" w:cs="Arial"/>
          <w:b/>
          <w:bCs/>
        </w:rPr>
      </w:pPr>
      <w:r>
        <w:br w:type="page"/>
      </w:r>
    </w:p>
    <w:p w:rsidR="00A00C41" w:rsidRPr="003E6D4D" w:rsidRDefault="00A00C41" w:rsidP="00FB546A">
      <w:pPr>
        <w:pStyle w:val="Heading2"/>
        <w:pBdr>
          <w:bottom w:val="single" w:sz="4" w:space="1" w:color="auto"/>
        </w:pBdr>
        <w:spacing w:line="276" w:lineRule="auto"/>
        <w:rPr>
          <w:i w:val="0"/>
        </w:rPr>
      </w:pPr>
      <w:r w:rsidRPr="003E6D4D">
        <w:rPr>
          <w:i w:val="0"/>
        </w:rPr>
        <w:lastRenderedPageBreak/>
        <w:t>Assessment of tenders</w:t>
      </w:r>
    </w:p>
    <w:p w:rsidR="003E6D4D" w:rsidRDefault="003E6D4D" w:rsidP="00FB546A">
      <w:pPr>
        <w:spacing w:line="276" w:lineRule="auto"/>
        <w:rPr>
          <w:rFonts w:ascii="Arial" w:hAnsi="Arial" w:cs="Arial"/>
        </w:rPr>
      </w:pPr>
    </w:p>
    <w:p w:rsidR="003520F5" w:rsidRPr="00F10706" w:rsidRDefault="00A00C41" w:rsidP="00FB546A">
      <w:pPr>
        <w:spacing w:line="276" w:lineRule="auto"/>
        <w:rPr>
          <w:rFonts w:ascii="Arial" w:hAnsi="Arial" w:cs="Arial"/>
        </w:rPr>
      </w:pPr>
      <w:r w:rsidRPr="00F10706">
        <w:rPr>
          <w:rFonts w:ascii="Arial" w:hAnsi="Arial" w:cs="Arial"/>
        </w:rPr>
        <w:t>The assessment of tenders will be undertaken by an evaluation panel</w:t>
      </w:r>
      <w:r w:rsidR="002C7E32" w:rsidRPr="00F10706">
        <w:rPr>
          <w:rFonts w:ascii="Arial" w:hAnsi="Arial" w:cs="Arial"/>
        </w:rPr>
        <w:t xml:space="preserve"> which will include representatives from SPSO, SHRC and</w:t>
      </w:r>
      <w:r w:rsidR="004E75C8" w:rsidRPr="00F10706">
        <w:rPr>
          <w:rFonts w:ascii="Arial" w:hAnsi="Arial" w:cs="Arial"/>
        </w:rPr>
        <w:t xml:space="preserve"> CYPCS</w:t>
      </w:r>
      <w:r w:rsidRPr="00F10706">
        <w:rPr>
          <w:rFonts w:ascii="Arial" w:hAnsi="Arial" w:cs="Arial"/>
        </w:rPr>
        <w:t xml:space="preserve">.  The panel will consider all tenders against </w:t>
      </w:r>
      <w:r w:rsidR="00B70923" w:rsidRPr="00F10706">
        <w:rPr>
          <w:rFonts w:ascii="Arial" w:hAnsi="Arial" w:cs="Arial"/>
        </w:rPr>
        <w:t xml:space="preserve">the </w:t>
      </w:r>
      <w:r w:rsidR="003520F5">
        <w:rPr>
          <w:rFonts w:ascii="Arial" w:hAnsi="Arial" w:cs="Arial"/>
        </w:rPr>
        <w:t>Functional Requirements</w:t>
      </w:r>
      <w:r w:rsidR="00B70923" w:rsidRPr="00F10706">
        <w:rPr>
          <w:rFonts w:ascii="Arial" w:hAnsi="Arial" w:cs="Arial"/>
        </w:rPr>
        <w:t xml:space="preserve"> set out </w:t>
      </w:r>
      <w:r w:rsidR="00B70923" w:rsidRPr="008050D6">
        <w:rPr>
          <w:rFonts w:ascii="Arial" w:hAnsi="Arial" w:cs="Arial"/>
        </w:rPr>
        <w:t>in Annex</w:t>
      </w:r>
      <w:r w:rsidR="00452956" w:rsidRPr="008050D6">
        <w:rPr>
          <w:rFonts w:ascii="Arial" w:hAnsi="Arial" w:cs="Arial"/>
        </w:rPr>
        <w:t xml:space="preserve"> 1</w:t>
      </w:r>
      <w:r w:rsidR="00B70923" w:rsidRPr="008050D6">
        <w:rPr>
          <w:rFonts w:ascii="Arial" w:hAnsi="Arial" w:cs="Arial"/>
        </w:rPr>
        <w:t xml:space="preserve"> </w:t>
      </w:r>
      <w:r w:rsidRPr="008050D6">
        <w:rPr>
          <w:rFonts w:ascii="Arial" w:hAnsi="Arial" w:cs="Arial"/>
        </w:rPr>
        <w:t xml:space="preserve">and </w:t>
      </w:r>
      <w:r w:rsidRPr="00F10706">
        <w:rPr>
          <w:rFonts w:ascii="Arial" w:hAnsi="Arial" w:cs="Arial"/>
        </w:rPr>
        <w:t>will make a decision on the basis of how closely tenders meet the requirements set out in this invitation</w:t>
      </w:r>
      <w:r w:rsidR="00B70923" w:rsidRPr="00C95BBA">
        <w:rPr>
          <w:rFonts w:ascii="Arial" w:hAnsi="Arial" w:cs="Arial"/>
        </w:rPr>
        <w:t>.</w:t>
      </w:r>
      <w:r w:rsidR="003520F5">
        <w:rPr>
          <w:rFonts w:ascii="Arial" w:hAnsi="Arial" w:cs="Arial"/>
        </w:rPr>
        <w:t xml:space="preserve">  </w:t>
      </w:r>
      <w:r w:rsidR="003520F5" w:rsidRPr="00F10706">
        <w:rPr>
          <w:rFonts w:ascii="Arial" w:hAnsi="Arial" w:cs="Arial"/>
        </w:rPr>
        <w:t>If a tender does not substantially conform to the tender requirements it will not be considered further, in particular, any submission with a score of zero against an essential functional requirement will be rejected.</w:t>
      </w:r>
    </w:p>
    <w:p w:rsidR="00327611" w:rsidRPr="00C95BBA" w:rsidRDefault="00327611" w:rsidP="00FB546A">
      <w:pPr>
        <w:spacing w:line="276" w:lineRule="auto"/>
        <w:rPr>
          <w:rFonts w:ascii="Arial" w:hAnsi="Arial" w:cs="Arial"/>
        </w:rPr>
      </w:pPr>
    </w:p>
    <w:p w:rsidR="00327611" w:rsidRPr="00C95BBA" w:rsidRDefault="00327611" w:rsidP="00FB546A">
      <w:pPr>
        <w:spacing w:line="276" w:lineRule="auto"/>
        <w:rPr>
          <w:rFonts w:ascii="Arial" w:hAnsi="Arial" w:cs="Arial"/>
        </w:rPr>
      </w:pPr>
      <w:r w:rsidRPr="00C95BBA">
        <w:rPr>
          <w:rFonts w:ascii="Arial" w:hAnsi="Arial" w:cs="Arial"/>
        </w:rPr>
        <w:t xml:space="preserve">Each item in the </w:t>
      </w:r>
      <w:r w:rsidR="00C95BBA">
        <w:rPr>
          <w:rFonts w:ascii="Arial" w:hAnsi="Arial" w:cs="Arial"/>
        </w:rPr>
        <w:t>Functional Requirements</w:t>
      </w:r>
      <w:r w:rsidRPr="00C95BBA">
        <w:rPr>
          <w:rFonts w:ascii="Arial" w:hAnsi="Arial" w:cs="Arial"/>
        </w:rPr>
        <w:t xml:space="preserve"> will be given a score as follows:</w:t>
      </w:r>
    </w:p>
    <w:tbl>
      <w:tblPr>
        <w:tblStyle w:val="TableGrid"/>
        <w:tblW w:w="3297" w:type="pct"/>
        <w:tblInd w:w="607" w:type="dxa"/>
        <w:tblLook w:val="04A0" w:firstRow="1" w:lastRow="0" w:firstColumn="1" w:lastColumn="0" w:noHBand="0" w:noVBand="1"/>
      </w:tblPr>
      <w:tblGrid>
        <w:gridCol w:w="1604"/>
        <w:gridCol w:w="4965"/>
      </w:tblGrid>
      <w:tr w:rsidR="003E6D4D" w:rsidRPr="003E6D4D" w:rsidTr="00C95BBA">
        <w:tc>
          <w:tcPr>
            <w:tcW w:w="1604" w:type="dxa"/>
          </w:tcPr>
          <w:p w:rsidR="003E6D4D" w:rsidRPr="003E6D4D" w:rsidRDefault="003E6D4D" w:rsidP="00FB546A">
            <w:pPr>
              <w:spacing w:line="276" w:lineRule="auto"/>
              <w:rPr>
                <w:rFonts w:ascii="Arial" w:hAnsi="Arial" w:cs="Arial"/>
                <w:bCs/>
                <w:i/>
                <w:lang w:val="en"/>
              </w:rPr>
            </w:pPr>
            <w:r w:rsidRPr="003E6D4D">
              <w:rPr>
                <w:rFonts w:ascii="Arial" w:hAnsi="Arial" w:cs="Arial"/>
                <w:i/>
                <w:lang w:val="en"/>
              </w:rPr>
              <w:t>Score</w:t>
            </w:r>
          </w:p>
        </w:tc>
        <w:tc>
          <w:tcPr>
            <w:tcW w:w="4965" w:type="dxa"/>
          </w:tcPr>
          <w:p w:rsidR="003E6D4D" w:rsidRPr="003E6D4D" w:rsidRDefault="003E6D4D" w:rsidP="00FB546A">
            <w:pPr>
              <w:spacing w:line="276" w:lineRule="auto"/>
              <w:rPr>
                <w:rFonts w:ascii="Arial" w:hAnsi="Arial" w:cs="Arial"/>
                <w:i/>
                <w:lang w:val="en"/>
              </w:rPr>
            </w:pPr>
            <w:r w:rsidRPr="003E6D4D">
              <w:rPr>
                <w:rFonts w:ascii="Arial" w:hAnsi="Arial" w:cs="Arial"/>
                <w:i/>
                <w:lang w:val="en"/>
              </w:rPr>
              <w:t>Description</w:t>
            </w:r>
          </w:p>
        </w:tc>
      </w:tr>
      <w:tr w:rsidR="003E6D4D" w:rsidRPr="003E6D4D" w:rsidTr="00C95BBA">
        <w:tc>
          <w:tcPr>
            <w:tcW w:w="1604" w:type="dxa"/>
          </w:tcPr>
          <w:p w:rsidR="003E6D4D" w:rsidRPr="003E6D4D" w:rsidRDefault="003E6D4D" w:rsidP="00FB546A">
            <w:pPr>
              <w:spacing w:line="276" w:lineRule="auto"/>
              <w:rPr>
                <w:rFonts w:ascii="Arial" w:hAnsi="Arial" w:cs="Arial"/>
                <w:bCs/>
                <w:lang w:val="en"/>
              </w:rPr>
            </w:pPr>
            <w:r w:rsidRPr="003E6D4D">
              <w:rPr>
                <w:rFonts w:ascii="Arial" w:hAnsi="Arial" w:cs="Arial"/>
                <w:lang w:val="en"/>
              </w:rPr>
              <w:t>5</w:t>
            </w:r>
            <w:r w:rsidRPr="003E6D4D">
              <w:rPr>
                <w:rFonts w:ascii="Arial" w:hAnsi="Arial" w:cs="Arial"/>
                <w:bCs/>
                <w:lang w:val="en"/>
              </w:rPr>
              <w:t>-</w:t>
            </w:r>
            <w:r w:rsidRPr="003E6D4D">
              <w:rPr>
                <w:rFonts w:ascii="Arial" w:hAnsi="Arial" w:cs="Arial"/>
                <w:lang w:val="en"/>
              </w:rPr>
              <w:t xml:space="preserve"> Excellent</w:t>
            </w:r>
          </w:p>
        </w:tc>
        <w:tc>
          <w:tcPr>
            <w:tcW w:w="4965" w:type="dxa"/>
          </w:tcPr>
          <w:p w:rsidR="003E6D4D" w:rsidRPr="003E6D4D" w:rsidRDefault="003E6D4D" w:rsidP="00FB546A">
            <w:pPr>
              <w:spacing w:line="276" w:lineRule="auto"/>
              <w:rPr>
                <w:rFonts w:ascii="Arial" w:hAnsi="Arial" w:cs="Arial"/>
                <w:lang w:val="en"/>
              </w:rPr>
            </w:pPr>
            <w:r w:rsidRPr="003E6D4D">
              <w:rPr>
                <w:rFonts w:ascii="Arial" w:hAnsi="Arial" w:cs="Arial"/>
                <w:lang w:val="en"/>
              </w:rPr>
              <w:t>Meets exactly the specified standard</w:t>
            </w:r>
          </w:p>
        </w:tc>
      </w:tr>
      <w:tr w:rsidR="003E6D4D" w:rsidRPr="003E6D4D" w:rsidTr="00C95BBA">
        <w:tc>
          <w:tcPr>
            <w:tcW w:w="1604" w:type="dxa"/>
          </w:tcPr>
          <w:p w:rsidR="003E6D4D" w:rsidRPr="003E6D4D" w:rsidRDefault="003E6D4D" w:rsidP="00FB546A">
            <w:pPr>
              <w:spacing w:line="276" w:lineRule="auto"/>
              <w:rPr>
                <w:rFonts w:ascii="Arial" w:hAnsi="Arial" w:cs="Arial"/>
                <w:bCs/>
                <w:lang w:val="en"/>
              </w:rPr>
            </w:pPr>
            <w:r w:rsidRPr="003E6D4D">
              <w:rPr>
                <w:rFonts w:ascii="Arial" w:hAnsi="Arial" w:cs="Arial"/>
                <w:lang w:val="en"/>
              </w:rPr>
              <w:t>4</w:t>
            </w:r>
            <w:r w:rsidRPr="003E6D4D">
              <w:rPr>
                <w:rFonts w:ascii="Arial" w:hAnsi="Arial" w:cs="Arial"/>
                <w:bCs/>
                <w:lang w:val="en"/>
              </w:rPr>
              <w:t>-</w:t>
            </w:r>
            <w:r w:rsidRPr="003E6D4D">
              <w:rPr>
                <w:rFonts w:ascii="Arial" w:hAnsi="Arial" w:cs="Arial"/>
                <w:lang w:val="en"/>
              </w:rPr>
              <w:t xml:space="preserve"> Good</w:t>
            </w:r>
          </w:p>
        </w:tc>
        <w:tc>
          <w:tcPr>
            <w:tcW w:w="4965" w:type="dxa"/>
          </w:tcPr>
          <w:p w:rsidR="003E6D4D" w:rsidRPr="003E6D4D" w:rsidRDefault="003E6D4D" w:rsidP="00FB546A">
            <w:pPr>
              <w:spacing w:line="276" w:lineRule="auto"/>
              <w:rPr>
                <w:rFonts w:ascii="Arial" w:hAnsi="Arial" w:cs="Arial"/>
                <w:lang w:val="en"/>
              </w:rPr>
            </w:pPr>
            <w:r w:rsidRPr="003E6D4D">
              <w:rPr>
                <w:rFonts w:ascii="Arial" w:hAnsi="Arial" w:cs="Arial"/>
                <w:lang w:val="en"/>
              </w:rPr>
              <w:t>Meets the standard well but not completely</w:t>
            </w:r>
          </w:p>
        </w:tc>
      </w:tr>
      <w:tr w:rsidR="003E6D4D" w:rsidRPr="003E6D4D" w:rsidTr="00C95BBA">
        <w:tc>
          <w:tcPr>
            <w:tcW w:w="1604" w:type="dxa"/>
          </w:tcPr>
          <w:p w:rsidR="003E6D4D" w:rsidRPr="003E6D4D" w:rsidRDefault="003E6D4D" w:rsidP="00FB546A">
            <w:pPr>
              <w:spacing w:line="276" w:lineRule="auto"/>
              <w:rPr>
                <w:rFonts w:ascii="Arial" w:hAnsi="Arial" w:cs="Arial"/>
                <w:bCs/>
                <w:lang w:val="en"/>
              </w:rPr>
            </w:pPr>
            <w:r w:rsidRPr="003E6D4D">
              <w:rPr>
                <w:rFonts w:ascii="Arial" w:hAnsi="Arial" w:cs="Arial"/>
                <w:lang w:val="en"/>
              </w:rPr>
              <w:t>3</w:t>
            </w:r>
            <w:r w:rsidRPr="003E6D4D">
              <w:rPr>
                <w:rFonts w:ascii="Arial" w:hAnsi="Arial" w:cs="Arial"/>
                <w:bCs/>
                <w:lang w:val="en"/>
              </w:rPr>
              <w:t>-</w:t>
            </w:r>
            <w:r w:rsidRPr="003E6D4D">
              <w:rPr>
                <w:rFonts w:ascii="Arial" w:hAnsi="Arial" w:cs="Arial"/>
                <w:lang w:val="en"/>
              </w:rPr>
              <w:t xml:space="preserve"> Fair</w:t>
            </w:r>
          </w:p>
        </w:tc>
        <w:tc>
          <w:tcPr>
            <w:tcW w:w="4965" w:type="dxa"/>
          </w:tcPr>
          <w:p w:rsidR="003E6D4D" w:rsidRPr="003E6D4D" w:rsidRDefault="003E6D4D" w:rsidP="00FB546A">
            <w:pPr>
              <w:spacing w:line="276" w:lineRule="auto"/>
              <w:rPr>
                <w:rFonts w:ascii="Arial" w:hAnsi="Arial" w:cs="Arial"/>
                <w:lang w:val="en"/>
              </w:rPr>
            </w:pPr>
            <w:r w:rsidRPr="003E6D4D">
              <w:rPr>
                <w:rFonts w:ascii="Arial" w:hAnsi="Arial" w:cs="Arial"/>
                <w:lang w:val="en"/>
              </w:rPr>
              <w:t>Mostly meets the standard but fails in parts</w:t>
            </w:r>
          </w:p>
        </w:tc>
      </w:tr>
      <w:tr w:rsidR="003E6D4D" w:rsidRPr="003E6D4D" w:rsidTr="00C95BBA">
        <w:tc>
          <w:tcPr>
            <w:tcW w:w="1604" w:type="dxa"/>
          </w:tcPr>
          <w:p w:rsidR="003E6D4D" w:rsidRPr="003E6D4D" w:rsidRDefault="003E6D4D" w:rsidP="00FB546A">
            <w:pPr>
              <w:spacing w:line="276" w:lineRule="auto"/>
              <w:rPr>
                <w:rFonts w:ascii="Arial" w:hAnsi="Arial" w:cs="Arial"/>
                <w:bCs/>
                <w:lang w:val="en"/>
              </w:rPr>
            </w:pPr>
            <w:r w:rsidRPr="003E6D4D">
              <w:rPr>
                <w:rFonts w:ascii="Arial" w:hAnsi="Arial" w:cs="Arial"/>
                <w:lang w:val="en"/>
              </w:rPr>
              <w:t>2</w:t>
            </w:r>
            <w:r w:rsidRPr="003E6D4D">
              <w:rPr>
                <w:rFonts w:ascii="Arial" w:hAnsi="Arial" w:cs="Arial"/>
                <w:bCs/>
                <w:lang w:val="en"/>
              </w:rPr>
              <w:t>-</w:t>
            </w:r>
            <w:r w:rsidRPr="003E6D4D">
              <w:rPr>
                <w:rFonts w:ascii="Arial" w:hAnsi="Arial" w:cs="Arial"/>
                <w:lang w:val="en"/>
              </w:rPr>
              <w:t xml:space="preserve"> Doubtful</w:t>
            </w:r>
          </w:p>
        </w:tc>
        <w:tc>
          <w:tcPr>
            <w:tcW w:w="4965" w:type="dxa"/>
          </w:tcPr>
          <w:p w:rsidR="003E6D4D" w:rsidRPr="003E6D4D" w:rsidRDefault="003E6D4D" w:rsidP="00FB546A">
            <w:pPr>
              <w:spacing w:line="276" w:lineRule="auto"/>
              <w:rPr>
                <w:rFonts w:ascii="Arial" w:hAnsi="Arial" w:cs="Arial"/>
                <w:lang w:val="en"/>
              </w:rPr>
            </w:pPr>
            <w:r w:rsidRPr="003E6D4D">
              <w:rPr>
                <w:rFonts w:ascii="Arial" w:hAnsi="Arial" w:cs="Arial"/>
                <w:lang w:val="en"/>
              </w:rPr>
              <w:t>Mostly fails the standard but meets in some</w:t>
            </w:r>
          </w:p>
        </w:tc>
      </w:tr>
      <w:tr w:rsidR="003E6D4D" w:rsidRPr="003E6D4D" w:rsidTr="00C95BBA">
        <w:tc>
          <w:tcPr>
            <w:tcW w:w="1604" w:type="dxa"/>
          </w:tcPr>
          <w:p w:rsidR="003E6D4D" w:rsidRPr="003E6D4D" w:rsidRDefault="003E6D4D" w:rsidP="00FB546A">
            <w:pPr>
              <w:spacing w:line="276" w:lineRule="auto"/>
              <w:rPr>
                <w:rFonts w:ascii="Arial" w:hAnsi="Arial" w:cs="Arial"/>
                <w:bCs/>
                <w:lang w:val="en"/>
              </w:rPr>
            </w:pPr>
            <w:r w:rsidRPr="003E6D4D">
              <w:rPr>
                <w:rFonts w:ascii="Arial" w:hAnsi="Arial" w:cs="Arial"/>
                <w:lang w:val="en"/>
              </w:rPr>
              <w:t>1</w:t>
            </w:r>
            <w:r w:rsidRPr="003E6D4D">
              <w:rPr>
                <w:rFonts w:ascii="Arial" w:hAnsi="Arial" w:cs="Arial"/>
                <w:bCs/>
                <w:lang w:val="en"/>
              </w:rPr>
              <w:t>-</w:t>
            </w:r>
            <w:r w:rsidRPr="003E6D4D">
              <w:rPr>
                <w:rFonts w:ascii="Arial" w:hAnsi="Arial" w:cs="Arial"/>
                <w:lang w:val="en"/>
              </w:rPr>
              <w:t xml:space="preserve"> Poor</w:t>
            </w:r>
          </w:p>
        </w:tc>
        <w:tc>
          <w:tcPr>
            <w:tcW w:w="4965" w:type="dxa"/>
          </w:tcPr>
          <w:p w:rsidR="003E6D4D" w:rsidRPr="003E6D4D" w:rsidRDefault="003E6D4D" w:rsidP="00FB546A">
            <w:pPr>
              <w:spacing w:line="276" w:lineRule="auto"/>
              <w:rPr>
                <w:rFonts w:ascii="Arial" w:hAnsi="Arial" w:cs="Arial"/>
                <w:lang w:val="en"/>
              </w:rPr>
            </w:pPr>
            <w:r w:rsidRPr="003E6D4D">
              <w:rPr>
                <w:rFonts w:ascii="Arial" w:hAnsi="Arial" w:cs="Arial"/>
                <w:lang w:val="en"/>
              </w:rPr>
              <w:t>Significantly fails to meet standard</w:t>
            </w:r>
          </w:p>
        </w:tc>
      </w:tr>
      <w:tr w:rsidR="003E6D4D" w:rsidRPr="003E6D4D" w:rsidTr="00C95BBA">
        <w:tc>
          <w:tcPr>
            <w:tcW w:w="1604" w:type="dxa"/>
          </w:tcPr>
          <w:p w:rsidR="003E6D4D" w:rsidRPr="003E6D4D" w:rsidRDefault="003E6D4D" w:rsidP="00FB546A">
            <w:pPr>
              <w:spacing w:line="276" w:lineRule="auto"/>
              <w:rPr>
                <w:rFonts w:ascii="Arial" w:hAnsi="Arial" w:cs="Arial"/>
                <w:bCs/>
                <w:lang w:val="en"/>
              </w:rPr>
            </w:pPr>
            <w:r w:rsidRPr="003E6D4D">
              <w:rPr>
                <w:rFonts w:ascii="Arial" w:hAnsi="Arial" w:cs="Arial"/>
                <w:lang w:val="en"/>
              </w:rPr>
              <w:t>0</w:t>
            </w:r>
            <w:r w:rsidRPr="003E6D4D">
              <w:rPr>
                <w:rFonts w:ascii="Arial" w:hAnsi="Arial" w:cs="Arial"/>
                <w:bCs/>
                <w:lang w:val="en"/>
              </w:rPr>
              <w:t>-</w:t>
            </w:r>
            <w:r w:rsidRPr="003E6D4D">
              <w:rPr>
                <w:rFonts w:ascii="Arial" w:hAnsi="Arial" w:cs="Arial"/>
                <w:lang w:val="en"/>
              </w:rPr>
              <w:t xml:space="preserve"> Reject</w:t>
            </w:r>
          </w:p>
        </w:tc>
        <w:tc>
          <w:tcPr>
            <w:tcW w:w="4965" w:type="dxa"/>
          </w:tcPr>
          <w:p w:rsidR="003E6D4D" w:rsidRPr="003E6D4D" w:rsidRDefault="003E6D4D" w:rsidP="00FB546A">
            <w:pPr>
              <w:spacing w:line="276" w:lineRule="auto"/>
              <w:rPr>
                <w:rFonts w:ascii="Arial" w:hAnsi="Arial" w:cs="Arial"/>
                <w:lang w:val="en"/>
              </w:rPr>
            </w:pPr>
            <w:r w:rsidRPr="003E6D4D">
              <w:rPr>
                <w:rFonts w:ascii="Arial" w:hAnsi="Arial" w:cs="Arial"/>
                <w:lang w:val="en"/>
              </w:rPr>
              <w:t>Completely fails to meet standard</w:t>
            </w:r>
          </w:p>
        </w:tc>
      </w:tr>
    </w:tbl>
    <w:p w:rsidR="00F34445" w:rsidRPr="00C95BBA" w:rsidRDefault="00F34445" w:rsidP="00FB546A">
      <w:pPr>
        <w:spacing w:line="276" w:lineRule="auto"/>
        <w:rPr>
          <w:rFonts w:ascii="Arial" w:hAnsi="Arial" w:cs="Arial"/>
        </w:rPr>
      </w:pPr>
    </w:p>
    <w:p w:rsidR="00082115" w:rsidRPr="00C95BBA" w:rsidRDefault="00D30C25" w:rsidP="00FB546A">
      <w:pPr>
        <w:spacing w:line="276" w:lineRule="auto"/>
        <w:rPr>
          <w:rFonts w:ascii="Arial" w:hAnsi="Arial" w:cs="Arial"/>
        </w:rPr>
      </w:pPr>
      <w:r w:rsidRPr="00C95BBA">
        <w:rPr>
          <w:rFonts w:ascii="Arial" w:hAnsi="Arial" w:cs="Arial"/>
        </w:rPr>
        <w:t>The following r</w:t>
      </w:r>
      <w:r w:rsidR="00082115" w:rsidRPr="00C95BBA">
        <w:rPr>
          <w:rFonts w:ascii="Arial" w:hAnsi="Arial" w:cs="Arial"/>
        </w:rPr>
        <w:t xml:space="preserve">equirements </w:t>
      </w:r>
      <w:r w:rsidR="00682B4A" w:rsidRPr="00C95BBA">
        <w:rPr>
          <w:rFonts w:ascii="Arial" w:hAnsi="Arial" w:cs="Arial"/>
        </w:rPr>
        <w:t>will be</w:t>
      </w:r>
      <w:r w:rsidR="002D066F" w:rsidRPr="00C95BBA">
        <w:rPr>
          <w:rFonts w:ascii="Arial" w:hAnsi="Arial" w:cs="Arial"/>
        </w:rPr>
        <w:t xml:space="preserve"> scored and</w:t>
      </w:r>
      <w:r w:rsidR="00682B4A" w:rsidRPr="00C95BBA">
        <w:rPr>
          <w:rFonts w:ascii="Arial" w:hAnsi="Arial" w:cs="Arial"/>
        </w:rPr>
        <w:t xml:space="preserve"> </w:t>
      </w:r>
      <w:r w:rsidR="00082115" w:rsidRPr="00C95BBA">
        <w:rPr>
          <w:rFonts w:ascii="Arial" w:hAnsi="Arial" w:cs="Arial"/>
        </w:rPr>
        <w:t xml:space="preserve">weighted </w:t>
      </w:r>
      <w:r w:rsidR="00682B4A" w:rsidRPr="00C95BBA">
        <w:rPr>
          <w:rFonts w:ascii="Arial" w:hAnsi="Arial" w:cs="Arial"/>
        </w:rPr>
        <w:t xml:space="preserve">to give </w:t>
      </w:r>
      <w:r w:rsidR="00E105D4">
        <w:rPr>
          <w:rFonts w:ascii="Arial" w:hAnsi="Arial" w:cs="Arial"/>
        </w:rPr>
        <w:t>each</w:t>
      </w:r>
      <w:r w:rsidR="00682B4A" w:rsidRPr="00C95BBA">
        <w:rPr>
          <w:rFonts w:ascii="Arial" w:hAnsi="Arial" w:cs="Arial"/>
        </w:rPr>
        <w:t xml:space="preserve"> submission</w:t>
      </w:r>
      <w:r w:rsidR="00E105D4">
        <w:rPr>
          <w:rFonts w:ascii="Arial" w:hAnsi="Arial" w:cs="Arial"/>
        </w:rPr>
        <w:t xml:space="preserve"> a score</w:t>
      </w:r>
      <w:r w:rsidR="00682B4A" w:rsidRPr="00C95BBA">
        <w:rPr>
          <w:rFonts w:ascii="Arial" w:hAnsi="Arial" w:cs="Arial"/>
        </w:rPr>
        <w:t xml:space="preserve"> out of 100</w:t>
      </w:r>
      <w:r w:rsidR="002D066F" w:rsidRPr="00C95BBA">
        <w:rPr>
          <w:rFonts w:ascii="Arial" w:hAnsi="Arial" w:cs="Arial"/>
        </w:rPr>
        <w:t>%</w:t>
      </w:r>
      <w:r w:rsidR="00682B4A" w:rsidRPr="00C95BBA">
        <w:rPr>
          <w:rFonts w:ascii="Arial" w:hAnsi="Arial" w:cs="Arial"/>
        </w:rPr>
        <w:t xml:space="preserve"> </w:t>
      </w:r>
      <w:r w:rsidR="00082115" w:rsidRPr="00C95BBA">
        <w:rPr>
          <w:rFonts w:ascii="Arial" w:hAnsi="Arial" w:cs="Arial"/>
        </w:rPr>
        <w:t>as follows</w:t>
      </w:r>
      <w:r w:rsidR="00682B4A" w:rsidRPr="00C95BBA">
        <w:rPr>
          <w:rFonts w:ascii="Arial" w:hAnsi="Arial" w:cs="Arial"/>
        </w:rPr>
        <w:t>:</w:t>
      </w:r>
    </w:p>
    <w:tbl>
      <w:tblPr>
        <w:tblW w:w="66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365"/>
        <w:gridCol w:w="830"/>
      </w:tblGrid>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1</w:t>
            </w:r>
          </w:p>
        </w:tc>
        <w:tc>
          <w:tcPr>
            <w:tcW w:w="5365" w:type="dxa"/>
            <w:shd w:val="clear" w:color="auto" w:fill="auto"/>
            <w:noWrap/>
            <w:vAlign w:val="bottom"/>
            <w:hideMark/>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 xml:space="preserve">Response to </w:t>
            </w:r>
            <w:r>
              <w:rPr>
                <w:rFonts w:ascii="Arial" w:hAnsi="Arial" w:cs="Arial"/>
                <w:color w:val="000000"/>
              </w:rPr>
              <w:t>F</w:t>
            </w:r>
            <w:r w:rsidRPr="00F10706">
              <w:rPr>
                <w:rFonts w:ascii="Arial" w:hAnsi="Arial" w:cs="Arial"/>
                <w:color w:val="000000"/>
              </w:rPr>
              <w:t>unctional</w:t>
            </w:r>
            <w:r>
              <w:rPr>
                <w:rFonts w:ascii="Arial" w:hAnsi="Arial" w:cs="Arial"/>
                <w:color w:val="000000"/>
              </w:rPr>
              <w:t xml:space="preserve"> R</w:t>
            </w:r>
            <w:r w:rsidRPr="00F10706">
              <w:rPr>
                <w:rFonts w:ascii="Arial" w:hAnsi="Arial" w:cs="Arial"/>
                <w:color w:val="000000"/>
              </w:rPr>
              <w:t xml:space="preserve">equirements </w:t>
            </w:r>
          </w:p>
        </w:tc>
        <w:tc>
          <w:tcPr>
            <w:tcW w:w="830" w:type="dxa"/>
            <w:shd w:val="clear" w:color="auto" w:fill="auto"/>
            <w:noWrap/>
            <w:vAlign w:val="bottom"/>
            <w:hideMark/>
          </w:tcPr>
          <w:p w:rsidR="00C918C1" w:rsidRPr="00F10706" w:rsidRDefault="00C918C1" w:rsidP="00A314B3">
            <w:pPr>
              <w:spacing w:line="276" w:lineRule="auto"/>
              <w:jc w:val="center"/>
              <w:rPr>
                <w:rFonts w:ascii="Arial" w:hAnsi="Arial" w:cs="Arial"/>
                <w:color w:val="000000"/>
              </w:rPr>
            </w:pPr>
            <w:r w:rsidRPr="00F10706">
              <w:rPr>
                <w:rFonts w:ascii="Arial" w:hAnsi="Arial" w:cs="Arial"/>
                <w:color w:val="000000"/>
              </w:rPr>
              <w:t>40%</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2</w:t>
            </w:r>
          </w:p>
        </w:tc>
        <w:tc>
          <w:tcPr>
            <w:tcW w:w="5365" w:type="dxa"/>
            <w:shd w:val="clear" w:color="auto" w:fill="auto"/>
            <w:noWrap/>
            <w:vAlign w:val="bottom"/>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Experience of similar work including references</w:t>
            </w:r>
          </w:p>
        </w:tc>
        <w:tc>
          <w:tcPr>
            <w:tcW w:w="830" w:type="dxa"/>
            <w:shd w:val="clear" w:color="auto" w:fill="auto"/>
            <w:noWrap/>
            <w:vAlign w:val="bottom"/>
          </w:tcPr>
          <w:p w:rsidR="00C918C1" w:rsidRPr="00F10706" w:rsidRDefault="00C918C1" w:rsidP="00A314B3">
            <w:pPr>
              <w:spacing w:line="276" w:lineRule="auto"/>
              <w:jc w:val="center"/>
              <w:rPr>
                <w:rFonts w:ascii="Arial" w:hAnsi="Arial" w:cs="Arial"/>
                <w:color w:val="000000"/>
              </w:rPr>
            </w:pPr>
            <w:r w:rsidRPr="00F10706">
              <w:rPr>
                <w:rFonts w:ascii="Arial" w:hAnsi="Arial" w:cs="Arial"/>
                <w:color w:val="000000"/>
              </w:rPr>
              <w:t>10%</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3</w:t>
            </w:r>
          </w:p>
        </w:tc>
        <w:tc>
          <w:tcPr>
            <w:tcW w:w="5365" w:type="dxa"/>
            <w:shd w:val="clear" w:color="auto" w:fill="auto"/>
            <w:noWrap/>
            <w:vAlign w:val="bottom"/>
            <w:hideMark/>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Breakdown of costs</w:t>
            </w:r>
          </w:p>
        </w:tc>
        <w:tc>
          <w:tcPr>
            <w:tcW w:w="830" w:type="dxa"/>
            <w:shd w:val="clear" w:color="auto" w:fill="auto"/>
            <w:noWrap/>
            <w:vAlign w:val="bottom"/>
            <w:hideMark/>
          </w:tcPr>
          <w:p w:rsidR="00C918C1" w:rsidRPr="00F10706" w:rsidRDefault="00C918C1" w:rsidP="00A314B3">
            <w:pPr>
              <w:spacing w:line="276" w:lineRule="auto"/>
              <w:jc w:val="center"/>
              <w:rPr>
                <w:rFonts w:ascii="Arial" w:hAnsi="Arial" w:cs="Arial"/>
                <w:color w:val="000000"/>
              </w:rPr>
            </w:pPr>
            <w:r w:rsidRPr="00F10706">
              <w:rPr>
                <w:rFonts w:ascii="Arial" w:hAnsi="Arial" w:cs="Arial"/>
                <w:color w:val="000000"/>
              </w:rPr>
              <w:t>20%</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4</w:t>
            </w:r>
          </w:p>
        </w:tc>
        <w:tc>
          <w:tcPr>
            <w:tcW w:w="5365" w:type="dxa"/>
            <w:shd w:val="clear" w:color="auto" w:fill="auto"/>
            <w:noWrap/>
            <w:vAlign w:val="bottom"/>
            <w:hideMark/>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Ongoing support and service standards</w:t>
            </w:r>
          </w:p>
        </w:tc>
        <w:tc>
          <w:tcPr>
            <w:tcW w:w="830" w:type="dxa"/>
            <w:shd w:val="clear" w:color="auto" w:fill="auto"/>
            <w:noWrap/>
            <w:vAlign w:val="bottom"/>
            <w:hideMark/>
          </w:tcPr>
          <w:p w:rsidR="00C918C1" w:rsidRPr="00F10706" w:rsidRDefault="00C918C1" w:rsidP="00A314B3">
            <w:pPr>
              <w:spacing w:line="276" w:lineRule="auto"/>
              <w:jc w:val="center"/>
              <w:rPr>
                <w:rFonts w:ascii="Arial" w:hAnsi="Arial" w:cs="Arial"/>
                <w:color w:val="000000"/>
              </w:rPr>
            </w:pPr>
            <w:r w:rsidRPr="00F10706">
              <w:rPr>
                <w:rFonts w:ascii="Arial" w:hAnsi="Arial" w:cs="Arial"/>
                <w:color w:val="000000"/>
              </w:rPr>
              <w:t>15%</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5</w:t>
            </w:r>
          </w:p>
        </w:tc>
        <w:tc>
          <w:tcPr>
            <w:tcW w:w="5365" w:type="dxa"/>
            <w:shd w:val="clear" w:color="auto" w:fill="auto"/>
            <w:noWrap/>
            <w:vAlign w:val="bottom"/>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Implementation plan</w:t>
            </w:r>
          </w:p>
        </w:tc>
        <w:tc>
          <w:tcPr>
            <w:tcW w:w="830" w:type="dxa"/>
            <w:shd w:val="clear" w:color="auto" w:fill="auto"/>
            <w:noWrap/>
            <w:vAlign w:val="bottom"/>
          </w:tcPr>
          <w:p w:rsidR="00C918C1" w:rsidRPr="00F10706" w:rsidRDefault="00C918C1" w:rsidP="00A314B3">
            <w:pPr>
              <w:spacing w:line="276" w:lineRule="auto"/>
              <w:jc w:val="center"/>
              <w:rPr>
                <w:rFonts w:ascii="Arial" w:hAnsi="Arial" w:cs="Arial"/>
                <w:color w:val="000000"/>
              </w:rPr>
            </w:pPr>
            <w:r>
              <w:rPr>
                <w:rFonts w:ascii="Arial" w:hAnsi="Arial" w:cs="Arial"/>
                <w:color w:val="000000"/>
              </w:rPr>
              <w:t>10</w:t>
            </w:r>
            <w:r w:rsidRPr="00F10706">
              <w:rPr>
                <w:rFonts w:ascii="Arial" w:hAnsi="Arial" w:cs="Arial"/>
                <w:color w:val="000000"/>
              </w:rPr>
              <w:t>%</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6</w:t>
            </w:r>
          </w:p>
        </w:tc>
        <w:tc>
          <w:tcPr>
            <w:tcW w:w="5365" w:type="dxa"/>
            <w:shd w:val="clear" w:color="auto" w:fill="auto"/>
            <w:noWrap/>
            <w:vAlign w:val="bottom"/>
            <w:hideMark/>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 xml:space="preserve">Living Wage </w:t>
            </w:r>
            <w:r>
              <w:rPr>
                <w:rFonts w:ascii="Arial" w:hAnsi="Arial" w:cs="Arial"/>
                <w:color w:val="000000"/>
              </w:rPr>
              <w:t>standards met</w:t>
            </w:r>
          </w:p>
        </w:tc>
        <w:tc>
          <w:tcPr>
            <w:tcW w:w="830" w:type="dxa"/>
            <w:shd w:val="clear" w:color="auto" w:fill="auto"/>
            <w:noWrap/>
            <w:vAlign w:val="bottom"/>
            <w:hideMark/>
          </w:tcPr>
          <w:p w:rsidR="00C918C1" w:rsidRPr="00F10706" w:rsidRDefault="00C918C1" w:rsidP="00A314B3">
            <w:pPr>
              <w:spacing w:line="276" w:lineRule="auto"/>
              <w:jc w:val="center"/>
              <w:rPr>
                <w:rFonts w:ascii="Arial" w:hAnsi="Arial" w:cs="Arial"/>
                <w:color w:val="000000"/>
              </w:rPr>
            </w:pPr>
            <w:r w:rsidRPr="00F10706">
              <w:rPr>
                <w:rFonts w:ascii="Arial" w:hAnsi="Arial" w:cs="Arial"/>
                <w:color w:val="000000"/>
              </w:rPr>
              <w:t>5%</w:t>
            </w:r>
          </w:p>
        </w:tc>
      </w:tr>
      <w:tr w:rsidR="00C918C1" w:rsidRPr="00F10706" w:rsidTr="00A314B3">
        <w:trPr>
          <w:trHeight w:val="300"/>
        </w:trPr>
        <w:tc>
          <w:tcPr>
            <w:tcW w:w="483" w:type="dxa"/>
          </w:tcPr>
          <w:p w:rsidR="00C918C1" w:rsidRDefault="00C918C1" w:rsidP="00A314B3">
            <w:pPr>
              <w:spacing w:line="276" w:lineRule="auto"/>
              <w:rPr>
                <w:rFonts w:ascii="Arial" w:hAnsi="Arial" w:cs="Arial"/>
                <w:color w:val="000000"/>
              </w:rPr>
            </w:pPr>
            <w:r>
              <w:rPr>
                <w:rFonts w:ascii="Arial" w:hAnsi="Arial" w:cs="Arial"/>
                <w:color w:val="000000"/>
              </w:rPr>
              <w:t>7</w:t>
            </w:r>
          </w:p>
        </w:tc>
        <w:tc>
          <w:tcPr>
            <w:tcW w:w="5365" w:type="dxa"/>
            <w:shd w:val="clear" w:color="auto" w:fill="auto"/>
            <w:noWrap/>
            <w:vAlign w:val="bottom"/>
          </w:tcPr>
          <w:p w:rsidR="00C918C1" w:rsidRPr="00F10706" w:rsidRDefault="00C918C1" w:rsidP="00A314B3">
            <w:pPr>
              <w:spacing w:line="276" w:lineRule="auto"/>
              <w:rPr>
                <w:rFonts w:ascii="Arial" w:hAnsi="Arial" w:cs="Arial"/>
                <w:color w:val="000000"/>
              </w:rPr>
            </w:pPr>
            <w:r>
              <w:rPr>
                <w:rFonts w:ascii="Arial" w:hAnsi="Arial" w:cs="Arial"/>
                <w:color w:val="000000"/>
              </w:rPr>
              <w:t>Payment requirements</w:t>
            </w:r>
          </w:p>
        </w:tc>
        <w:tc>
          <w:tcPr>
            <w:tcW w:w="830" w:type="dxa"/>
            <w:shd w:val="clear" w:color="auto" w:fill="auto"/>
            <w:noWrap/>
            <w:vAlign w:val="bottom"/>
          </w:tcPr>
          <w:p w:rsidR="00C918C1" w:rsidRPr="00F10706" w:rsidRDefault="00C918C1" w:rsidP="00A314B3">
            <w:pPr>
              <w:spacing w:line="276" w:lineRule="auto"/>
              <w:jc w:val="center"/>
              <w:rPr>
                <w:rFonts w:ascii="Arial" w:hAnsi="Arial" w:cs="Arial"/>
                <w:color w:val="000000"/>
              </w:rPr>
            </w:pPr>
            <w:r>
              <w:rPr>
                <w:rFonts w:ascii="Arial" w:hAnsi="Arial" w:cs="Arial"/>
                <w:color w:val="000000"/>
              </w:rPr>
              <w:t>0%</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8</w:t>
            </w:r>
          </w:p>
        </w:tc>
        <w:tc>
          <w:tcPr>
            <w:tcW w:w="5365" w:type="dxa"/>
            <w:shd w:val="clear" w:color="auto" w:fill="auto"/>
            <w:noWrap/>
            <w:vAlign w:val="bottom"/>
            <w:hideMark/>
          </w:tcPr>
          <w:p w:rsidR="00C918C1" w:rsidRPr="00F10706" w:rsidRDefault="00C918C1" w:rsidP="00A314B3">
            <w:pPr>
              <w:spacing w:line="276" w:lineRule="auto"/>
              <w:rPr>
                <w:rFonts w:ascii="Arial" w:hAnsi="Arial" w:cs="Arial"/>
                <w:color w:val="000000"/>
              </w:rPr>
            </w:pPr>
            <w:r w:rsidRPr="00F10706">
              <w:rPr>
                <w:rFonts w:ascii="Arial" w:hAnsi="Arial" w:cs="Arial"/>
                <w:color w:val="000000"/>
              </w:rPr>
              <w:t>Professional indemnity / liability</w:t>
            </w:r>
          </w:p>
        </w:tc>
        <w:tc>
          <w:tcPr>
            <w:tcW w:w="830" w:type="dxa"/>
            <w:shd w:val="clear" w:color="auto" w:fill="auto"/>
            <w:noWrap/>
            <w:vAlign w:val="bottom"/>
            <w:hideMark/>
          </w:tcPr>
          <w:p w:rsidR="00C918C1" w:rsidRPr="00F10706" w:rsidRDefault="00C918C1" w:rsidP="00A314B3">
            <w:pPr>
              <w:spacing w:line="276" w:lineRule="auto"/>
              <w:jc w:val="center"/>
              <w:rPr>
                <w:rFonts w:ascii="Arial" w:hAnsi="Arial" w:cs="Arial"/>
                <w:color w:val="000000"/>
              </w:rPr>
            </w:pPr>
            <w:r>
              <w:rPr>
                <w:rFonts w:ascii="Arial" w:hAnsi="Arial" w:cs="Arial"/>
                <w:color w:val="000000"/>
              </w:rPr>
              <w:t>0</w:t>
            </w:r>
            <w:r w:rsidRPr="00F10706">
              <w:rPr>
                <w:rFonts w:ascii="Arial" w:hAnsi="Arial" w:cs="Arial"/>
                <w:color w:val="000000"/>
              </w:rPr>
              <w:t>%</w:t>
            </w:r>
          </w:p>
        </w:tc>
      </w:tr>
      <w:tr w:rsidR="00C918C1" w:rsidRPr="00F10706" w:rsidTr="00A314B3">
        <w:trPr>
          <w:trHeight w:val="300"/>
        </w:trPr>
        <w:tc>
          <w:tcPr>
            <w:tcW w:w="483" w:type="dxa"/>
          </w:tcPr>
          <w:p w:rsidR="00C918C1" w:rsidRPr="00F10706" w:rsidRDefault="00C918C1" w:rsidP="00A314B3">
            <w:pPr>
              <w:spacing w:line="276" w:lineRule="auto"/>
              <w:rPr>
                <w:rFonts w:ascii="Arial" w:hAnsi="Arial" w:cs="Arial"/>
                <w:color w:val="000000"/>
              </w:rPr>
            </w:pPr>
            <w:r>
              <w:rPr>
                <w:rFonts w:ascii="Arial" w:hAnsi="Arial" w:cs="Arial"/>
                <w:color w:val="000000"/>
              </w:rPr>
              <w:t>9</w:t>
            </w:r>
          </w:p>
        </w:tc>
        <w:tc>
          <w:tcPr>
            <w:tcW w:w="5365" w:type="dxa"/>
            <w:shd w:val="clear" w:color="auto" w:fill="auto"/>
            <w:noWrap/>
            <w:vAlign w:val="bottom"/>
          </w:tcPr>
          <w:p w:rsidR="00C918C1" w:rsidRPr="00F10706" w:rsidRDefault="00C918C1" w:rsidP="00A314B3">
            <w:pPr>
              <w:spacing w:line="276" w:lineRule="auto"/>
              <w:rPr>
                <w:rFonts w:ascii="Arial" w:hAnsi="Arial" w:cs="Arial"/>
                <w:color w:val="000000"/>
              </w:rPr>
            </w:pPr>
            <w:r>
              <w:rPr>
                <w:rFonts w:ascii="Arial" w:hAnsi="Arial" w:cs="Arial"/>
                <w:color w:val="000000"/>
              </w:rPr>
              <w:t>Terms of contract regarding termination</w:t>
            </w:r>
          </w:p>
        </w:tc>
        <w:tc>
          <w:tcPr>
            <w:tcW w:w="830" w:type="dxa"/>
            <w:shd w:val="clear" w:color="auto" w:fill="auto"/>
            <w:noWrap/>
            <w:vAlign w:val="bottom"/>
          </w:tcPr>
          <w:p w:rsidR="00C918C1" w:rsidRPr="00F10706" w:rsidRDefault="00C918C1" w:rsidP="00A314B3">
            <w:pPr>
              <w:spacing w:line="276" w:lineRule="auto"/>
              <w:jc w:val="center"/>
              <w:rPr>
                <w:rFonts w:ascii="Arial" w:hAnsi="Arial" w:cs="Arial"/>
                <w:color w:val="000000"/>
              </w:rPr>
            </w:pPr>
            <w:r>
              <w:rPr>
                <w:rFonts w:ascii="Arial" w:hAnsi="Arial" w:cs="Arial"/>
                <w:color w:val="000000"/>
              </w:rPr>
              <w:t>0%</w:t>
            </w:r>
          </w:p>
        </w:tc>
      </w:tr>
    </w:tbl>
    <w:p w:rsidR="00082115" w:rsidRPr="00C95BBA" w:rsidRDefault="00082115" w:rsidP="00FB546A">
      <w:pPr>
        <w:spacing w:line="276" w:lineRule="auto"/>
        <w:rPr>
          <w:rFonts w:ascii="Arial" w:hAnsi="Arial" w:cs="Arial"/>
        </w:rPr>
      </w:pPr>
    </w:p>
    <w:p w:rsidR="00F34445" w:rsidRPr="00C95BBA" w:rsidRDefault="00F34445" w:rsidP="00FB546A">
      <w:pPr>
        <w:spacing w:line="276" w:lineRule="auto"/>
        <w:rPr>
          <w:rFonts w:ascii="Arial" w:hAnsi="Arial" w:cs="Arial"/>
        </w:rPr>
      </w:pPr>
      <w:r w:rsidRPr="00C95BBA">
        <w:rPr>
          <w:rFonts w:ascii="Arial" w:hAnsi="Arial" w:cs="Arial"/>
        </w:rPr>
        <w:t>Item 1</w:t>
      </w:r>
      <w:r w:rsidR="008050D6">
        <w:rPr>
          <w:rFonts w:ascii="Arial" w:hAnsi="Arial" w:cs="Arial"/>
        </w:rPr>
        <w:t xml:space="preserve"> – The total s</w:t>
      </w:r>
      <w:r w:rsidR="00E105D4">
        <w:rPr>
          <w:rFonts w:ascii="Arial" w:hAnsi="Arial" w:cs="Arial"/>
        </w:rPr>
        <w:t>core for F</w:t>
      </w:r>
      <w:r w:rsidR="008050D6">
        <w:rPr>
          <w:rFonts w:ascii="Arial" w:hAnsi="Arial" w:cs="Arial"/>
        </w:rPr>
        <w:t>unctional Requirements</w:t>
      </w:r>
      <w:r w:rsidRPr="00C95BBA">
        <w:rPr>
          <w:rFonts w:ascii="Arial" w:hAnsi="Arial" w:cs="Arial"/>
        </w:rPr>
        <w:t xml:space="preserve"> will be calculated based on a maximum score of 5 points for each of the </w:t>
      </w:r>
      <w:r w:rsidR="00682B4A" w:rsidRPr="00C95BBA">
        <w:rPr>
          <w:rFonts w:ascii="Arial" w:hAnsi="Arial" w:cs="Arial"/>
        </w:rPr>
        <w:t xml:space="preserve">functional </w:t>
      </w:r>
      <w:r w:rsidRPr="00C95BBA">
        <w:rPr>
          <w:rFonts w:ascii="Arial" w:hAnsi="Arial" w:cs="Arial"/>
        </w:rPr>
        <w:t>requirements</w:t>
      </w:r>
      <w:r w:rsidR="00682B4A" w:rsidRPr="00C95BBA">
        <w:rPr>
          <w:rFonts w:ascii="Arial" w:hAnsi="Arial" w:cs="Arial"/>
        </w:rPr>
        <w:t>.</w:t>
      </w:r>
    </w:p>
    <w:p w:rsidR="00682B4A" w:rsidRPr="00C95BBA" w:rsidRDefault="00682B4A" w:rsidP="00FB546A">
      <w:pPr>
        <w:spacing w:line="276" w:lineRule="auto"/>
        <w:rPr>
          <w:rFonts w:ascii="Arial" w:hAnsi="Arial" w:cs="Arial"/>
        </w:rPr>
      </w:pPr>
    </w:p>
    <w:p w:rsidR="00682B4A" w:rsidRPr="00C95BBA" w:rsidRDefault="008050D6" w:rsidP="00FB546A">
      <w:pPr>
        <w:spacing w:line="276" w:lineRule="auto"/>
        <w:rPr>
          <w:rFonts w:ascii="Arial" w:hAnsi="Arial" w:cs="Arial"/>
        </w:rPr>
      </w:pPr>
      <w:r>
        <w:rPr>
          <w:rFonts w:ascii="Arial" w:hAnsi="Arial" w:cs="Arial"/>
        </w:rPr>
        <w:t>I</w:t>
      </w:r>
      <w:r w:rsidR="00E105D4">
        <w:rPr>
          <w:rFonts w:ascii="Arial" w:hAnsi="Arial" w:cs="Arial"/>
        </w:rPr>
        <w:t>tem 3</w:t>
      </w:r>
      <w:r>
        <w:rPr>
          <w:rFonts w:ascii="Arial" w:hAnsi="Arial" w:cs="Arial"/>
        </w:rPr>
        <w:t xml:space="preserve"> - F</w:t>
      </w:r>
      <w:r w:rsidR="00682B4A" w:rsidRPr="00C95BBA">
        <w:rPr>
          <w:rFonts w:ascii="Arial" w:hAnsi="Arial" w:cs="Arial"/>
        </w:rPr>
        <w:t xml:space="preserve">ull cost details must be provided as requested, otherwise the submission will score zero here. </w:t>
      </w:r>
      <w:r w:rsidR="003520F5">
        <w:rPr>
          <w:rFonts w:ascii="Arial" w:hAnsi="Arial" w:cs="Arial"/>
        </w:rPr>
        <w:t xml:space="preserve"> </w:t>
      </w:r>
      <w:r w:rsidR="00682B4A" w:rsidRPr="00C95BBA">
        <w:rPr>
          <w:rFonts w:ascii="Arial" w:hAnsi="Arial" w:cs="Arial"/>
        </w:rPr>
        <w:t xml:space="preserve">Scores will be awarded by ranking all submissions in order of total cost over 5 years. </w:t>
      </w:r>
      <w:r w:rsidR="003520F5">
        <w:rPr>
          <w:rFonts w:ascii="Arial" w:hAnsi="Arial" w:cs="Arial"/>
        </w:rPr>
        <w:t xml:space="preserve"> </w:t>
      </w:r>
      <w:r w:rsidR="00682B4A" w:rsidRPr="00C95BBA">
        <w:rPr>
          <w:rFonts w:ascii="Arial" w:hAnsi="Arial" w:cs="Arial"/>
        </w:rPr>
        <w:t xml:space="preserve">The supplier with the lowest total cost will receive 20, second will receive 18, third, 16 and so on. </w:t>
      </w:r>
    </w:p>
    <w:p w:rsidR="00682B4A" w:rsidRPr="00C95BBA" w:rsidRDefault="00682B4A" w:rsidP="00FB546A">
      <w:pPr>
        <w:spacing w:line="276" w:lineRule="auto"/>
        <w:rPr>
          <w:rFonts w:ascii="Arial" w:hAnsi="Arial" w:cs="Arial"/>
        </w:rPr>
      </w:pPr>
    </w:p>
    <w:p w:rsidR="00F34445" w:rsidRDefault="00E105D4" w:rsidP="00FB546A">
      <w:pPr>
        <w:spacing w:line="276" w:lineRule="auto"/>
        <w:rPr>
          <w:rFonts w:ascii="Arial" w:hAnsi="Arial" w:cs="Arial"/>
        </w:rPr>
      </w:pPr>
      <w:r>
        <w:rPr>
          <w:rFonts w:ascii="Arial" w:hAnsi="Arial" w:cs="Arial"/>
        </w:rPr>
        <w:t>Items 2 and 4</w:t>
      </w:r>
      <w:r w:rsidR="00682B4A" w:rsidRPr="00C95BBA">
        <w:rPr>
          <w:rFonts w:ascii="Arial" w:hAnsi="Arial" w:cs="Arial"/>
        </w:rPr>
        <w:t>-</w:t>
      </w:r>
      <w:r>
        <w:rPr>
          <w:rFonts w:ascii="Arial" w:hAnsi="Arial" w:cs="Arial"/>
        </w:rPr>
        <w:t>6</w:t>
      </w:r>
      <w:r w:rsidR="00682B4A" w:rsidRPr="00C95BBA">
        <w:rPr>
          <w:rFonts w:ascii="Arial" w:hAnsi="Arial" w:cs="Arial"/>
        </w:rPr>
        <w:t xml:space="preserve"> </w:t>
      </w:r>
      <w:r w:rsidR="008050D6">
        <w:rPr>
          <w:rFonts w:ascii="Arial" w:hAnsi="Arial" w:cs="Arial"/>
        </w:rPr>
        <w:t xml:space="preserve">– These </w:t>
      </w:r>
      <w:r w:rsidR="00682B4A" w:rsidRPr="00C95BBA">
        <w:rPr>
          <w:rFonts w:ascii="Arial" w:hAnsi="Arial" w:cs="Arial"/>
        </w:rPr>
        <w:t xml:space="preserve">will be scored </w:t>
      </w:r>
      <w:r w:rsidR="008050D6">
        <w:rPr>
          <w:rFonts w:ascii="Arial" w:hAnsi="Arial" w:cs="Arial"/>
        </w:rPr>
        <w:t>0</w:t>
      </w:r>
      <w:r w:rsidR="00682B4A" w:rsidRPr="00C95BBA">
        <w:rPr>
          <w:rFonts w:ascii="Arial" w:hAnsi="Arial" w:cs="Arial"/>
        </w:rPr>
        <w:t xml:space="preserve">-5 based on the scheme detailed above. </w:t>
      </w:r>
      <w:r w:rsidR="003520F5">
        <w:rPr>
          <w:rFonts w:ascii="Arial" w:hAnsi="Arial" w:cs="Arial"/>
        </w:rPr>
        <w:t xml:space="preserve"> </w:t>
      </w:r>
      <w:r>
        <w:rPr>
          <w:rFonts w:ascii="Arial" w:hAnsi="Arial" w:cs="Arial"/>
        </w:rPr>
        <w:t>Items 2 and 5</w:t>
      </w:r>
      <w:r w:rsidR="00682B4A" w:rsidRPr="00C95BBA">
        <w:rPr>
          <w:rFonts w:ascii="Arial" w:hAnsi="Arial" w:cs="Arial"/>
        </w:rPr>
        <w:t xml:space="preserve"> will be multiplied by </w:t>
      </w:r>
      <w:r>
        <w:rPr>
          <w:rFonts w:ascii="Arial" w:hAnsi="Arial" w:cs="Arial"/>
        </w:rPr>
        <w:t>2</w:t>
      </w:r>
      <w:r w:rsidR="00682B4A" w:rsidRPr="00C95BBA">
        <w:rPr>
          <w:rFonts w:ascii="Arial" w:hAnsi="Arial" w:cs="Arial"/>
        </w:rPr>
        <w:t xml:space="preserve"> and item 4 will be multiplied by </w:t>
      </w:r>
      <w:r>
        <w:rPr>
          <w:rFonts w:ascii="Arial" w:hAnsi="Arial" w:cs="Arial"/>
        </w:rPr>
        <w:t>3</w:t>
      </w:r>
      <w:r w:rsidR="00682B4A" w:rsidRPr="00C95BBA">
        <w:rPr>
          <w:rFonts w:ascii="Arial" w:hAnsi="Arial" w:cs="Arial"/>
        </w:rPr>
        <w:t xml:space="preserve"> to give the weighted scores.</w:t>
      </w:r>
    </w:p>
    <w:p w:rsidR="00E105D4" w:rsidRDefault="00E105D4" w:rsidP="00FB546A">
      <w:pPr>
        <w:spacing w:line="276" w:lineRule="auto"/>
        <w:rPr>
          <w:rFonts w:ascii="Arial" w:hAnsi="Arial" w:cs="Arial"/>
        </w:rPr>
      </w:pPr>
    </w:p>
    <w:p w:rsidR="00E105D4" w:rsidRPr="00C95BBA" w:rsidRDefault="00E105D4" w:rsidP="00FB546A">
      <w:pPr>
        <w:spacing w:line="276" w:lineRule="auto"/>
        <w:rPr>
          <w:rFonts w:ascii="Arial" w:hAnsi="Arial" w:cs="Arial"/>
        </w:rPr>
      </w:pPr>
      <w:r>
        <w:rPr>
          <w:rFonts w:ascii="Arial" w:hAnsi="Arial" w:cs="Arial"/>
        </w:rPr>
        <w:t xml:space="preserve">Items </w:t>
      </w:r>
      <w:r w:rsidR="00C918C1">
        <w:rPr>
          <w:rFonts w:ascii="Arial" w:hAnsi="Arial" w:cs="Arial"/>
        </w:rPr>
        <w:t xml:space="preserve">7 - </w:t>
      </w:r>
      <w:r>
        <w:rPr>
          <w:rFonts w:ascii="Arial" w:hAnsi="Arial" w:cs="Arial"/>
        </w:rPr>
        <w:t>9 – T</w:t>
      </w:r>
      <w:r w:rsidR="00C918C1">
        <w:rPr>
          <w:rFonts w:ascii="Arial" w:hAnsi="Arial" w:cs="Arial"/>
        </w:rPr>
        <w:t>his information is</w:t>
      </w:r>
      <w:r>
        <w:rPr>
          <w:rFonts w:ascii="Arial" w:hAnsi="Arial" w:cs="Arial"/>
        </w:rPr>
        <w:t xml:space="preserve"> required but will not form part of the weighted score.</w:t>
      </w:r>
    </w:p>
    <w:p w:rsidR="00682B4A" w:rsidRPr="00F10706" w:rsidRDefault="00682B4A" w:rsidP="00FB546A">
      <w:pPr>
        <w:spacing w:line="276" w:lineRule="auto"/>
        <w:rPr>
          <w:rFonts w:ascii="Arial" w:hAnsi="Arial" w:cs="Arial"/>
        </w:rPr>
      </w:pPr>
    </w:p>
    <w:p w:rsidR="001B3488" w:rsidRPr="00F10706" w:rsidRDefault="00B70923" w:rsidP="00FB546A">
      <w:pPr>
        <w:spacing w:line="276" w:lineRule="auto"/>
        <w:rPr>
          <w:rFonts w:ascii="Arial" w:hAnsi="Arial" w:cs="Arial"/>
        </w:rPr>
      </w:pPr>
      <w:r w:rsidRPr="00F10706">
        <w:rPr>
          <w:rFonts w:ascii="Arial" w:hAnsi="Arial" w:cs="Arial"/>
        </w:rPr>
        <w:t>The Ombudsman</w:t>
      </w:r>
      <w:r w:rsidR="0077165C">
        <w:rPr>
          <w:rFonts w:ascii="Arial" w:hAnsi="Arial" w:cs="Arial"/>
        </w:rPr>
        <w:t xml:space="preserve"> and</w:t>
      </w:r>
      <w:r w:rsidR="00C92782">
        <w:rPr>
          <w:rFonts w:ascii="Arial" w:hAnsi="Arial" w:cs="Arial"/>
        </w:rPr>
        <w:t>/or</w:t>
      </w:r>
      <w:r w:rsidR="0077165C">
        <w:rPr>
          <w:rFonts w:ascii="Arial" w:hAnsi="Arial" w:cs="Arial"/>
        </w:rPr>
        <w:t xml:space="preserve"> representatives from SHRC and CYPCS </w:t>
      </w:r>
      <w:r w:rsidRPr="00F10706">
        <w:rPr>
          <w:rFonts w:ascii="Arial" w:hAnsi="Arial" w:cs="Arial"/>
        </w:rPr>
        <w:t xml:space="preserve">may undertake, </w:t>
      </w:r>
      <w:r w:rsidR="00212888" w:rsidRPr="00F10706">
        <w:rPr>
          <w:rFonts w:ascii="Arial" w:hAnsi="Arial" w:cs="Arial"/>
        </w:rPr>
        <w:t xml:space="preserve">if deemed appropriate, communications or meetings with bidders to </w:t>
      </w:r>
      <w:r w:rsidRPr="00F10706">
        <w:rPr>
          <w:rFonts w:ascii="Arial" w:hAnsi="Arial" w:cs="Arial"/>
        </w:rPr>
        <w:t>clarify / verify their tender submissions.  This may be in writing</w:t>
      </w:r>
      <w:r w:rsidR="000D2985" w:rsidRPr="00F10706">
        <w:rPr>
          <w:rFonts w:ascii="Arial" w:hAnsi="Arial" w:cs="Arial"/>
        </w:rPr>
        <w:t>, by phone</w:t>
      </w:r>
      <w:r w:rsidRPr="00F10706">
        <w:rPr>
          <w:rFonts w:ascii="Arial" w:hAnsi="Arial" w:cs="Arial"/>
        </w:rPr>
        <w:t xml:space="preserve"> or a discussion at the </w:t>
      </w:r>
      <w:r w:rsidR="00212888" w:rsidRPr="00F10706">
        <w:rPr>
          <w:rFonts w:ascii="Arial" w:hAnsi="Arial" w:cs="Arial"/>
        </w:rPr>
        <w:t>Ombudsman</w:t>
      </w:r>
      <w:r w:rsidRPr="00F10706">
        <w:rPr>
          <w:rFonts w:ascii="Arial" w:hAnsi="Arial" w:cs="Arial"/>
        </w:rPr>
        <w:t xml:space="preserve">’s office. </w:t>
      </w:r>
      <w:r w:rsidR="003E6D4D">
        <w:rPr>
          <w:rFonts w:ascii="Arial" w:hAnsi="Arial" w:cs="Arial"/>
        </w:rPr>
        <w:t xml:space="preserve"> </w:t>
      </w:r>
      <w:r w:rsidRPr="00F10706">
        <w:rPr>
          <w:rFonts w:ascii="Arial" w:hAnsi="Arial" w:cs="Arial"/>
        </w:rPr>
        <w:t xml:space="preserve">If </w:t>
      </w:r>
      <w:r w:rsidR="000D2985" w:rsidRPr="00F10706">
        <w:rPr>
          <w:rFonts w:ascii="Arial" w:hAnsi="Arial" w:cs="Arial"/>
        </w:rPr>
        <w:t>a meeting</w:t>
      </w:r>
      <w:r w:rsidR="008050D6">
        <w:rPr>
          <w:rFonts w:ascii="Arial" w:hAnsi="Arial" w:cs="Arial"/>
        </w:rPr>
        <w:t xml:space="preserve"> is</w:t>
      </w:r>
      <w:r w:rsidR="00212888" w:rsidRPr="00F10706">
        <w:rPr>
          <w:rFonts w:ascii="Arial" w:hAnsi="Arial" w:cs="Arial"/>
        </w:rPr>
        <w:t xml:space="preserve"> required,</w:t>
      </w:r>
      <w:r w:rsidRPr="00F10706">
        <w:rPr>
          <w:rFonts w:ascii="Arial" w:hAnsi="Arial" w:cs="Arial"/>
        </w:rPr>
        <w:t xml:space="preserve"> </w:t>
      </w:r>
      <w:r w:rsidR="008050D6">
        <w:rPr>
          <w:rFonts w:ascii="Arial" w:hAnsi="Arial" w:cs="Arial"/>
        </w:rPr>
        <w:t>we</w:t>
      </w:r>
      <w:r w:rsidRPr="00F10706">
        <w:rPr>
          <w:rFonts w:ascii="Arial" w:hAnsi="Arial" w:cs="Arial"/>
        </w:rPr>
        <w:t xml:space="preserve"> anticipated t</w:t>
      </w:r>
      <w:r w:rsidR="008050D6">
        <w:rPr>
          <w:rFonts w:ascii="Arial" w:hAnsi="Arial" w:cs="Arial"/>
        </w:rPr>
        <w:t>his would</w:t>
      </w:r>
      <w:r w:rsidRPr="00F10706">
        <w:rPr>
          <w:rFonts w:ascii="Arial" w:hAnsi="Arial" w:cs="Arial"/>
        </w:rPr>
        <w:t xml:space="preserve"> be held </w:t>
      </w:r>
      <w:r w:rsidR="00A87B07" w:rsidRPr="008050D6">
        <w:rPr>
          <w:rFonts w:ascii="Arial" w:hAnsi="Arial" w:cs="Arial"/>
        </w:rPr>
        <w:t>on Wednesday 27</w:t>
      </w:r>
      <w:r w:rsidR="00212888" w:rsidRPr="008050D6">
        <w:rPr>
          <w:rFonts w:ascii="Arial" w:hAnsi="Arial" w:cs="Arial"/>
        </w:rPr>
        <w:t xml:space="preserve"> June </w:t>
      </w:r>
      <w:r w:rsidRPr="008050D6">
        <w:rPr>
          <w:rFonts w:ascii="Arial" w:hAnsi="Arial" w:cs="Arial"/>
        </w:rPr>
        <w:t>2018</w:t>
      </w:r>
      <w:r w:rsidR="00212888" w:rsidRPr="008050D6">
        <w:rPr>
          <w:rFonts w:ascii="Arial" w:hAnsi="Arial" w:cs="Arial"/>
        </w:rPr>
        <w:t xml:space="preserve"> </w:t>
      </w:r>
      <w:r w:rsidR="00212888" w:rsidRPr="00F10706">
        <w:rPr>
          <w:rFonts w:ascii="Arial" w:hAnsi="Arial" w:cs="Arial"/>
        </w:rPr>
        <w:t xml:space="preserve">and the contract award date would </w:t>
      </w:r>
      <w:r w:rsidR="00212888" w:rsidRPr="008050D6">
        <w:rPr>
          <w:rFonts w:ascii="Arial" w:hAnsi="Arial" w:cs="Arial"/>
        </w:rPr>
        <w:t>be deferred to</w:t>
      </w:r>
      <w:r w:rsidR="008050D6">
        <w:rPr>
          <w:rFonts w:ascii="Arial" w:hAnsi="Arial" w:cs="Arial"/>
        </w:rPr>
        <w:t xml:space="preserve"> no later than</w:t>
      </w:r>
      <w:r w:rsidR="00212888" w:rsidRPr="008050D6">
        <w:rPr>
          <w:rFonts w:ascii="Arial" w:hAnsi="Arial" w:cs="Arial"/>
        </w:rPr>
        <w:t xml:space="preserve"> Friday </w:t>
      </w:r>
      <w:r w:rsidR="000D2985" w:rsidRPr="008050D6">
        <w:rPr>
          <w:rFonts w:ascii="Arial" w:hAnsi="Arial" w:cs="Arial"/>
        </w:rPr>
        <w:t>6 July 2018</w:t>
      </w:r>
      <w:r w:rsidRPr="008050D6">
        <w:rPr>
          <w:rFonts w:ascii="Arial" w:hAnsi="Arial" w:cs="Arial"/>
        </w:rPr>
        <w:t xml:space="preserve">. </w:t>
      </w:r>
      <w:r w:rsidR="003E6D4D" w:rsidRPr="008050D6">
        <w:rPr>
          <w:rFonts w:ascii="Arial" w:hAnsi="Arial" w:cs="Arial"/>
        </w:rPr>
        <w:t xml:space="preserve"> </w:t>
      </w:r>
      <w:r w:rsidR="00212888" w:rsidRPr="00F10706">
        <w:rPr>
          <w:rFonts w:ascii="Arial" w:hAnsi="Arial" w:cs="Arial"/>
        </w:rPr>
        <w:t>These meetings would</w:t>
      </w:r>
      <w:r w:rsidRPr="00F10706">
        <w:rPr>
          <w:rFonts w:ascii="Arial" w:hAnsi="Arial" w:cs="Arial"/>
        </w:rPr>
        <w:t xml:space="preserve"> not form part of the evalua</w:t>
      </w:r>
      <w:r w:rsidR="00212888" w:rsidRPr="00F10706">
        <w:rPr>
          <w:rFonts w:ascii="Arial" w:hAnsi="Arial" w:cs="Arial"/>
        </w:rPr>
        <w:t>tion process and therefore would</w:t>
      </w:r>
      <w:r w:rsidRPr="00F10706">
        <w:rPr>
          <w:rFonts w:ascii="Arial" w:hAnsi="Arial" w:cs="Arial"/>
        </w:rPr>
        <w:t xml:space="preserve"> not be marked separately but they will be used to validate the scores allocated to your </w:t>
      </w:r>
      <w:r w:rsidR="00212888" w:rsidRPr="00F10706">
        <w:rPr>
          <w:rFonts w:ascii="Arial" w:hAnsi="Arial" w:cs="Arial"/>
        </w:rPr>
        <w:t>response</w:t>
      </w:r>
      <w:r w:rsidRPr="00F10706">
        <w:rPr>
          <w:rFonts w:ascii="Arial" w:hAnsi="Arial" w:cs="Arial"/>
        </w:rPr>
        <w:t>.</w:t>
      </w:r>
      <w:r w:rsidR="00212888" w:rsidRPr="00F10706">
        <w:rPr>
          <w:rFonts w:ascii="Arial" w:hAnsi="Arial" w:cs="Arial"/>
        </w:rPr>
        <w:t xml:space="preserve"> </w:t>
      </w:r>
      <w:r w:rsidR="007F6E86">
        <w:rPr>
          <w:rFonts w:ascii="Arial" w:hAnsi="Arial" w:cs="Arial"/>
        </w:rPr>
        <w:t xml:space="preserve"> </w:t>
      </w:r>
      <w:r w:rsidR="00212888" w:rsidRPr="00F10706">
        <w:rPr>
          <w:rFonts w:ascii="Arial" w:hAnsi="Arial" w:cs="Arial"/>
        </w:rPr>
        <w:t xml:space="preserve">In the event of clarification or verification being required, bidders would be contacted during week </w:t>
      </w:r>
      <w:r w:rsidR="00212888" w:rsidRPr="008050D6">
        <w:rPr>
          <w:rFonts w:ascii="Arial" w:hAnsi="Arial" w:cs="Arial"/>
        </w:rPr>
        <w:t xml:space="preserve">commencing </w:t>
      </w:r>
      <w:r w:rsidR="000D2985" w:rsidRPr="008050D6">
        <w:rPr>
          <w:rFonts w:ascii="Arial" w:hAnsi="Arial" w:cs="Arial"/>
        </w:rPr>
        <w:t>25</w:t>
      </w:r>
      <w:r w:rsidR="00212888" w:rsidRPr="008050D6">
        <w:rPr>
          <w:rFonts w:ascii="Arial" w:hAnsi="Arial" w:cs="Arial"/>
        </w:rPr>
        <w:t xml:space="preserve"> June</w:t>
      </w:r>
      <w:r w:rsidR="008050D6" w:rsidRPr="008050D6">
        <w:rPr>
          <w:rFonts w:ascii="Arial" w:hAnsi="Arial" w:cs="Arial"/>
        </w:rPr>
        <w:t xml:space="preserve"> 2018</w:t>
      </w:r>
      <w:r w:rsidR="00212888" w:rsidRPr="008050D6">
        <w:rPr>
          <w:rFonts w:ascii="Arial" w:hAnsi="Arial" w:cs="Arial"/>
        </w:rPr>
        <w:t xml:space="preserve">. </w:t>
      </w:r>
    </w:p>
    <w:p w:rsidR="002C7E32" w:rsidRPr="001C5FFB" w:rsidRDefault="002C7E32" w:rsidP="001C5FFB">
      <w:pPr>
        <w:spacing w:line="276" w:lineRule="auto"/>
        <w:rPr>
          <w:rFonts w:ascii="Arial" w:hAnsi="Arial" w:cs="Arial"/>
        </w:rPr>
      </w:pPr>
    </w:p>
    <w:p w:rsidR="00266E44" w:rsidRPr="001C5FFB" w:rsidRDefault="002C7E32" w:rsidP="00FB546A">
      <w:pPr>
        <w:spacing w:line="276" w:lineRule="auto"/>
        <w:rPr>
          <w:rStyle w:val="legdslegrhslegp2text"/>
          <w:rFonts w:ascii="Arial" w:hAnsi="Arial" w:cs="Arial"/>
          <w:b/>
          <w:bCs/>
        </w:rPr>
        <w:sectPr w:rsidR="00266E44" w:rsidRPr="001C5FFB" w:rsidSect="00112362">
          <w:footerReference w:type="default" r:id="rId26"/>
          <w:type w:val="continuous"/>
          <w:pgSz w:w="12240" w:h="15840"/>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F10706">
        <w:rPr>
          <w:rFonts w:ascii="Arial" w:hAnsi="Arial" w:cs="Arial"/>
        </w:rPr>
        <w:br w:type="page"/>
      </w:r>
    </w:p>
    <w:p w:rsidR="00266E44" w:rsidRDefault="00266E44" w:rsidP="00FB546A">
      <w:pPr>
        <w:spacing w:line="276" w:lineRule="auto"/>
        <w:rPr>
          <w:rStyle w:val="legdslegrhslegp2text"/>
          <w:rFonts w:ascii="Arial" w:hAnsi="Arial" w:cs="Arial"/>
          <w:color w:val="000000"/>
          <w:lang w:val="en"/>
        </w:rPr>
      </w:pPr>
    </w:p>
    <w:p w:rsidR="00A00C41" w:rsidRPr="00266E44" w:rsidRDefault="008050D6" w:rsidP="00FB546A">
      <w:pPr>
        <w:pBdr>
          <w:bottom w:val="single" w:sz="4" w:space="1" w:color="auto"/>
        </w:pBdr>
        <w:shd w:val="clear" w:color="auto" w:fill="FFFFFF"/>
        <w:spacing w:after="120" w:line="276" w:lineRule="auto"/>
        <w:rPr>
          <w:rFonts w:ascii="Arial" w:hAnsi="Arial" w:cs="Arial"/>
          <w:b/>
          <w:sz w:val="28"/>
          <w:szCs w:val="28"/>
        </w:rPr>
      </w:pPr>
      <w:r>
        <w:rPr>
          <w:rFonts w:ascii="Arial" w:hAnsi="Arial" w:cs="Arial"/>
          <w:b/>
          <w:sz w:val="28"/>
          <w:szCs w:val="28"/>
        </w:rPr>
        <w:t>Annex 1</w:t>
      </w:r>
      <w:r w:rsidR="00F73E72">
        <w:rPr>
          <w:rFonts w:ascii="Arial" w:hAnsi="Arial" w:cs="Arial"/>
          <w:b/>
          <w:sz w:val="28"/>
          <w:szCs w:val="28"/>
        </w:rPr>
        <w:t>:</w:t>
      </w:r>
      <w:r w:rsidR="00266E44" w:rsidRPr="00266E44">
        <w:rPr>
          <w:rFonts w:ascii="Arial" w:hAnsi="Arial" w:cs="Arial"/>
          <w:b/>
          <w:sz w:val="28"/>
          <w:szCs w:val="28"/>
        </w:rPr>
        <w:t xml:space="preserve">  </w:t>
      </w:r>
      <w:r w:rsidR="001C5FFB">
        <w:rPr>
          <w:rFonts w:ascii="Arial" w:hAnsi="Arial" w:cs="Arial"/>
          <w:b/>
          <w:sz w:val="28"/>
          <w:szCs w:val="28"/>
        </w:rPr>
        <w:t xml:space="preserve">Requirements and </w:t>
      </w:r>
      <w:r w:rsidR="00266E44" w:rsidRPr="00266E44">
        <w:rPr>
          <w:rFonts w:ascii="Arial" w:hAnsi="Arial" w:cs="Arial"/>
          <w:b/>
          <w:sz w:val="28"/>
          <w:szCs w:val="28"/>
        </w:rPr>
        <w:t>Response Template</w:t>
      </w:r>
    </w:p>
    <w:p w:rsidR="00266E44" w:rsidRPr="00FB546A" w:rsidRDefault="00266E44" w:rsidP="00FB546A">
      <w:pPr>
        <w:shd w:val="clear" w:color="auto" w:fill="FFFFFF"/>
        <w:spacing w:after="120" w:line="276" w:lineRule="auto"/>
        <w:rPr>
          <w:rFonts w:ascii="Arial" w:hAnsi="Arial" w:cs="Arial"/>
        </w:rPr>
      </w:pPr>
    </w:p>
    <w:tbl>
      <w:tblPr>
        <w:tblStyle w:val="TableGrid"/>
        <w:tblW w:w="0" w:type="auto"/>
        <w:tblLook w:val="04A0" w:firstRow="1" w:lastRow="0" w:firstColumn="1" w:lastColumn="0" w:noHBand="0" w:noVBand="1"/>
      </w:tblPr>
      <w:tblGrid>
        <w:gridCol w:w="4248"/>
        <w:gridCol w:w="9214"/>
      </w:tblGrid>
      <w:tr w:rsidR="001C5FFB" w:rsidRPr="001C5FFB" w:rsidTr="001C5FFB">
        <w:tc>
          <w:tcPr>
            <w:tcW w:w="4248" w:type="dxa"/>
          </w:tcPr>
          <w:p w:rsidR="001C5FFB" w:rsidRPr="001C5FFB" w:rsidRDefault="001C5FFB" w:rsidP="00A314B3">
            <w:pPr>
              <w:rPr>
                <w:rFonts w:ascii="Arial" w:hAnsi="Arial" w:cs="Arial"/>
              </w:rPr>
            </w:pPr>
            <w:r w:rsidRPr="001C5FFB">
              <w:rPr>
                <w:rFonts w:ascii="Arial" w:hAnsi="Arial" w:cs="Arial"/>
              </w:rPr>
              <w:t>Company Name:</w:t>
            </w:r>
          </w:p>
        </w:tc>
        <w:tc>
          <w:tcPr>
            <w:tcW w:w="9214" w:type="dxa"/>
          </w:tcPr>
          <w:p w:rsidR="001C5FFB" w:rsidRDefault="001C5FFB" w:rsidP="00A314B3">
            <w:pPr>
              <w:rPr>
                <w:rFonts w:ascii="Arial" w:hAnsi="Arial" w:cs="Arial"/>
              </w:rPr>
            </w:pPr>
          </w:p>
          <w:p w:rsidR="001C5FFB" w:rsidRPr="001C5FFB" w:rsidRDefault="001C5FFB" w:rsidP="00A314B3">
            <w:pPr>
              <w:rPr>
                <w:rFonts w:ascii="Arial" w:hAnsi="Arial" w:cs="Arial"/>
              </w:rPr>
            </w:pPr>
          </w:p>
        </w:tc>
      </w:tr>
      <w:tr w:rsidR="001C5FFB" w:rsidRPr="001C5FFB" w:rsidTr="001C5FFB">
        <w:tc>
          <w:tcPr>
            <w:tcW w:w="4248" w:type="dxa"/>
          </w:tcPr>
          <w:p w:rsidR="001C5FFB" w:rsidRPr="001C5FFB" w:rsidRDefault="001C5FFB" w:rsidP="00A314B3">
            <w:pPr>
              <w:rPr>
                <w:rFonts w:ascii="Arial" w:hAnsi="Arial" w:cs="Arial"/>
              </w:rPr>
            </w:pPr>
            <w:r w:rsidRPr="001C5FFB">
              <w:rPr>
                <w:rFonts w:ascii="Arial" w:hAnsi="Arial" w:cs="Arial"/>
              </w:rPr>
              <w:t>Company Address:</w:t>
            </w:r>
          </w:p>
        </w:tc>
        <w:tc>
          <w:tcPr>
            <w:tcW w:w="9214" w:type="dxa"/>
          </w:tcPr>
          <w:p w:rsidR="001C5FFB" w:rsidRDefault="001C5FFB" w:rsidP="00A314B3">
            <w:pPr>
              <w:rPr>
                <w:rFonts w:ascii="Arial" w:hAnsi="Arial" w:cs="Arial"/>
              </w:rPr>
            </w:pPr>
          </w:p>
          <w:p w:rsidR="001C5FFB" w:rsidRPr="001C5FFB" w:rsidRDefault="001C5FFB" w:rsidP="00A314B3">
            <w:pPr>
              <w:rPr>
                <w:rFonts w:ascii="Arial" w:hAnsi="Arial" w:cs="Arial"/>
              </w:rPr>
            </w:pPr>
          </w:p>
        </w:tc>
      </w:tr>
      <w:tr w:rsidR="001C5FFB" w:rsidRPr="001C5FFB" w:rsidTr="001C5FFB">
        <w:tc>
          <w:tcPr>
            <w:tcW w:w="4248" w:type="dxa"/>
          </w:tcPr>
          <w:p w:rsidR="001C5FFB" w:rsidRPr="001C5FFB" w:rsidRDefault="001C5FFB" w:rsidP="00A314B3">
            <w:pPr>
              <w:rPr>
                <w:rFonts w:ascii="Arial" w:hAnsi="Arial" w:cs="Arial"/>
              </w:rPr>
            </w:pPr>
            <w:r w:rsidRPr="001C5FFB">
              <w:rPr>
                <w:rFonts w:ascii="Arial" w:hAnsi="Arial" w:cs="Arial"/>
              </w:rPr>
              <w:t>Contact name for this Tender:</w:t>
            </w:r>
          </w:p>
        </w:tc>
        <w:tc>
          <w:tcPr>
            <w:tcW w:w="9214" w:type="dxa"/>
          </w:tcPr>
          <w:p w:rsidR="001C5FFB" w:rsidRDefault="001C5FFB" w:rsidP="00A314B3">
            <w:pPr>
              <w:rPr>
                <w:rFonts w:ascii="Arial" w:hAnsi="Arial" w:cs="Arial"/>
              </w:rPr>
            </w:pPr>
          </w:p>
          <w:p w:rsidR="001C5FFB" w:rsidRPr="001C5FFB" w:rsidRDefault="001C5FFB" w:rsidP="00A314B3">
            <w:pPr>
              <w:rPr>
                <w:rFonts w:ascii="Arial" w:hAnsi="Arial" w:cs="Arial"/>
              </w:rPr>
            </w:pPr>
          </w:p>
        </w:tc>
      </w:tr>
      <w:tr w:rsidR="001C5FFB" w:rsidRPr="001C5FFB" w:rsidTr="001C5FFB">
        <w:tc>
          <w:tcPr>
            <w:tcW w:w="4248" w:type="dxa"/>
          </w:tcPr>
          <w:p w:rsidR="001C5FFB" w:rsidRPr="001C5FFB" w:rsidRDefault="001C5FFB" w:rsidP="00A314B3">
            <w:pPr>
              <w:rPr>
                <w:rFonts w:ascii="Arial" w:hAnsi="Arial" w:cs="Arial"/>
              </w:rPr>
            </w:pPr>
            <w:r w:rsidRPr="001C5FFB">
              <w:rPr>
                <w:rFonts w:ascii="Arial" w:hAnsi="Arial" w:cs="Arial"/>
              </w:rPr>
              <w:t>Position:</w:t>
            </w:r>
          </w:p>
        </w:tc>
        <w:tc>
          <w:tcPr>
            <w:tcW w:w="9214" w:type="dxa"/>
          </w:tcPr>
          <w:p w:rsidR="001C5FFB" w:rsidRDefault="001C5FFB" w:rsidP="00A314B3">
            <w:pPr>
              <w:rPr>
                <w:rFonts w:ascii="Arial" w:hAnsi="Arial" w:cs="Arial"/>
              </w:rPr>
            </w:pPr>
          </w:p>
          <w:p w:rsidR="001C5FFB" w:rsidRPr="001C5FFB" w:rsidRDefault="001C5FFB" w:rsidP="00A314B3">
            <w:pPr>
              <w:rPr>
                <w:rFonts w:ascii="Arial" w:hAnsi="Arial" w:cs="Arial"/>
              </w:rPr>
            </w:pPr>
          </w:p>
        </w:tc>
      </w:tr>
      <w:tr w:rsidR="001C5FFB" w:rsidRPr="001C5FFB" w:rsidTr="001C5FFB">
        <w:tc>
          <w:tcPr>
            <w:tcW w:w="4248" w:type="dxa"/>
          </w:tcPr>
          <w:p w:rsidR="001C5FFB" w:rsidRPr="001C5FFB" w:rsidRDefault="001C5FFB" w:rsidP="00A314B3">
            <w:pPr>
              <w:rPr>
                <w:rFonts w:ascii="Arial" w:hAnsi="Arial" w:cs="Arial"/>
              </w:rPr>
            </w:pPr>
            <w:r w:rsidRPr="001C5FFB">
              <w:rPr>
                <w:rFonts w:ascii="Arial" w:hAnsi="Arial" w:cs="Arial"/>
              </w:rPr>
              <w:t>Telephone No:</w:t>
            </w:r>
          </w:p>
        </w:tc>
        <w:tc>
          <w:tcPr>
            <w:tcW w:w="9214" w:type="dxa"/>
          </w:tcPr>
          <w:p w:rsidR="001C5FFB" w:rsidRDefault="001C5FFB" w:rsidP="00A314B3">
            <w:pPr>
              <w:rPr>
                <w:rFonts w:ascii="Arial" w:hAnsi="Arial" w:cs="Arial"/>
              </w:rPr>
            </w:pPr>
          </w:p>
          <w:p w:rsidR="001C5FFB" w:rsidRPr="001C5FFB" w:rsidRDefault="001C5FFB" w:rsidP="00A314B3">
            <w:pPr>
              <w:rPr>
                <w:rFonts w:ascii="Arial" w:hAnsi="Arial" w:cs="Arial"/>
              </w:rPr>
            </w:pPr>
          </w:p>
        </w:tc>
      </w:tr>
      <w:tr w:rsidR="001C5FFB" w:rsidRPr="001C5FFB" w:rsidTr="001C5FFB">
        <w:tc>
          <w:tcPr>
            <w:tcW w:w="4248" w:type="dxa"/>
          </w:tcPr>
          <w:p w:rsidR="001C5FFB" w:rsidRPr="001C5FFB" w:rsidRDefault="001C5FFB" w:rsidP="00A314B3">
            <w:pPr>
              <w:rPr>
                <w:rFonts w:ascii="Arial" w:hAnsi="Arial" w:cs="Arial"/>
              </w:rPr>
            </w:pPr>
            <w:r w:rsidRPr="001C5FFB">
              <w:rPr>
                <w:rFonts w:ascii="Arial" w:hAnsi="Arial" w:cs="Arial"/>
              </w:rPr>
              <w:t xml:space="preserve">Email: </w:t>
            </w:r>
          </w:p>
        </w:tc>
        <w:tc>
          <w:tcPr>
            <w:tcW w:w="9214" w:type="dxa"/>
          </w:tcPr>
          <w:p w:rsidR="001C5FFB" w:rsidRDefault="001C5FFB" w:rsidP="00A314B3">
            <w:pPr>
              <w:rPr>
                <w:rFonts w:ascii="Arial" w:hAnsi="Arial" w:cs="Arial"/>
              </w:rPr>
            </w:pPr>
          </w:p>
          <w:p w:rsidR="001C5FFB" w:rsidRPr="001C5FFB" w:rsidRDefault="001C5FFB" w:rsidP="00A314B3">
            <w:pPr>
              <w:rPr>
                <w:rFonts w:ascii="Arial" w:hAnsi="Arial" w:cs="Arial"/>
              </w:rPr>
            </w:pPr>
          </w:p>
        </w:tc>
      </w:tr>
    </w:tbl>
    <w:p w:rsidR="00266E44" w:rsidRPr="00FB546A" w:rsidRDefault="00266E44" w:rsidP="00FB546A">
      <w:pPr>
        <w:shd w:val="clear" w:color="auto" w:fill="FFFFFF"/>
        <w:spacing w:after="120" w:line="276" w:lineRule="auto"/>
        <w:rPr>
          <w:rFonts w:ascii="Arial" w:hAnsi="Arial" w:cs="Arial"/>
        </w:rPr>
      </w:pPr>
    </w:p>
    <w:p w:rsidR="00266E44" w:rsidRPr="00FB546A" w:rsidRDefault="00266E44" w:rsidP="00FB546A">
      <w:pPr>
        <w:shd w:val="clear" w:color="auto" w:fill="FFFFFF"/>
        <w:spacing w:after="120" w:line="276" w:lineRule="auto"/>
        <w:rPr>
          <w:rFonts w:ascii="Arial" w:hAnsi="Arial" w:cs="Arial"/>
          <w:b/>
        </w:rPr>
      </w:pPr>
      <w:r w:rsidRPr="00FB546A">
        <w:rPr>
          <w:rFonts w:ascii="Arial" w:hAnsi="Arial" w:cs="Arial"/>
          <w:b/>
        </w:rPr>
        <w:t>1.  Functional Requirements</w:t>
      </w:r>
      <w:r w:rsidR="001C5FFB">
        <w:rPr>
          <w:rFonts w:ascii="Arial" w:hAnsi="Arial" w:cs="Arial"/>
          <w:b/>
        </w:rPr>
        <w:t xml:space="preserve"> </w:t>
      </w:r>
      <w:r w:rsidR="001C5FFB" w:rsidRPr="001C5FFB">
        <w:rPr>
          <w:rFonts w:ascii="Arial" w:hAnsi="Arial" w:cs="Arial"/>
          <w:b/>
          <w:i/>
        </w:rPr>
        <w:t>(Weighting 40%)</w:t>
      </w:r>
    </w:p>
    <w:tbl>
      <w:tblPr>
        <w:tblW w:w="5000" w:type="pct"/>
        <w:tblLook w:val="04A0" w:firstRow="1" w:lastRow="0" w:firstColumn="1" w:lastColumn="0" w:noHBand="0" w:noVBand="1"/>
      </w:tblPr>
      <w:tblGrid>
        <w:gridCol w:w="1684"/>
        <w:gridCol w:w="1430"/>
        <w:gridCol w:w="3827"/>
        <w:gridCol w:w="6621"/>
      </w:tblGrid>
      <w:tr w:rsidR="00266E44" w:rsidRPr="00FB546A" w:rsidTr="002E00A9">
        <w:trPr>
          <w:trHeight w:val="870"/>
          <w:tblHeader/>
        </w:trPr>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6E44" w:rsidRPr="00FB546A" w:rsidRDefault="00266E44" w:rsidP="00FB546A">
            <w:pPr>
              <w:spacing w:line="276" w:lineRule="auto"/>
              <w:rPr>
                <w:rFonts w:ascii="Arial" w:hAnsi="Arial" w:cs="Arial"/>
                <w:i/>
                <w:iCs/>
                <w:color w:val="000000"/>
                <w:sz w:val="20"/>
                <w:szCs w:val="20"/>
              </w:rPr>
            </w:pPr>
            <w:r w:rsidRPr="00FB546A">
              <w:rPr>
                <w:rFonts w:ascii="Arial" w:hAnsi="Arial" w:cs="Arial"/>
                <w:i/>
                <w:iCs/>
                <w:color w:val="000000"/>
                <w:sz w:val="20"/>
                <w:szCs w:val="20"/>
              </w:rPr>
              <w:t>Functional Requirement Item</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66E44" w:rsidRPr="00FB546A" w:rsidRDefault="00266E44" w:rsidP="00FB546A">
            <w:pPr>
              <w:spacing w:line="276" w:lineRule="auto"/>
              <w:rPr>
                <w:rFonts w:ascii="Arial" w:hAnsi="Arial" w:cs="Arial"/>
                <w:i/>
                <w:iCs/>
                <w:color w:val="000000"/>
                <w:sz w:val="20"/>
                <w:szCs w:val="20"/>
              </w:rPr>
            </w:pPr>
            <w:r w:rsidRPr="00FB546A">
              <w:rPr>
                <w:rFonts w:ascii="Arial" w:hAnsi="Arial" w:cs="Arial"/>
                <w:i/>
                <w:iCs/>
                <w:color w:val="000000"/>
                <w:sz w:val="20"/>
                <w:szCs w:val="20"/>
              </w:rPr>
              <w:t>Priority</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266E44" w:rsidRPr="00FB546A" w:rsidRDefault="00266E44" w:rsidP="00FB546A">
            <w:pPr>
              <w:spacing w:line="276" w:lineRule="auto"/>
              <w:rPr>
                <w:rFonts w:ascii="Arial" w:hAnsi="Arial" w:cs="Arial"/>
                <w:i/>
                <w:iCs/>
                <w:color w:val="000000"/>
                <w:sz w:val="20"/>
                <w:szCs w:val="20"/>
              </w:rPr>
            </w:pPr>
            <w:r w:rsidRPr="00FB546A">
              <w:rPr>
                <w:rFonts w:ascii="Arial" w:hAnsi="Arial" w:cs="Arial"/>
                <w:i/>
                <w:iCs/>
                <w:color w:val="000000"/>
                <w:sz w:val="20"/>
                <w:szCs w:val="20"/>
              </w:rPr>
              <w:t>Details</w:t>
            </w:r>
          </w:p>
        </w:tc>
        <w:tc>
          <w:tcPr>
            <w:tcW w:w="6621" w:type="dxa"/>
            <w:tcBorders>
              <w:top w:val="single" w:sz="4" w:space="0" w:color="auto"/>
              <w:left w:val="nil"/>
              <w:bottom w:val="single" w:sz="4" w:space="0" w:color="auto"/>
              <w:right w:val="single" w:sz="4" w:space="0" w:color="auto"/>
            </w:tcBorders>
            <w:vAlign w:val="bottom"/>
          </w:tcPr>
          <w:p w:rsidR="00266E44" w:rsidRPr="00FB546A" w:rsidRDefault="00266E44" w:rsidP="00FB546A">
            <w:pPr>
              <w:spacing w:line="276" w:lineRule="auto"/>
              <w:rPr>
                <w:rFonts w:ascii="Arial" w:hAnsi="Arial" w:cs="Arial"/>
                <w:i/>
                <w:iCs/>
                <w:color w:val="000000"/>
                <w:sz w:val="20"/>
                <w:szCs w:val="20"/>
              </w:rPr>
            </w:pPr>
            <w:r w:rsidRPr="00FB546A">
              <w:rPr>
                <w:rFonts w:ascii="Arial" w:hAnsi="Arial" w:cs="Arial"/>
                <w:i/>
                <w:iCs/>
                <w:color w:val="000000"/>
                <w:sz w:val="20"/>
                <w:szCs w:val="20"/>
              </w:rPr>
              <w:t>Response</w:t>
            </w: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FB546A">
            <w:pPr>
              <w:spacing w:line="276" w:lineRule="auto"/>
              <w:rPr>
                <w:rFonts w:ascii="Arial" w:hAnsi="Arial" w:cs="Arial"/>
                <w:b/>
                <w:color w:val="000000"/>
              </w:rPr>
            </w:pPr>
            <w:r>
              <w:rPr>
                <w:rFonts w:ascii="Arial" w:hAnsi="Arial" w:cs="Arial"/>
                <w:b/>
                <w:color w:val="000000"/>
              </w:rPr>
              <w:t>Capacity</w:t>
            </w: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single" w:sz="4" w:space="0" w:color="auto"/>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100+ direct lines with scope to increase in the future</w:t>
            </w:r>
          </w:p>
        </w:tc>
        <w:tc>
          <w:tcPr>
            <w:tcW w:w="6621" w:type="dxa"/>
            <w:tcBorders>
              <w:top w:val="single" w:sz="4" w:space="0" w:color="auto"/>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3 free phone numbers with scope to increase in the future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C.3</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5 phone lines for shared spaces such as meeting rooms and hot-desks with scope to increase in the future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C.4</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3 fax lines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FB546A">
            <w:pPr>
              <w:spacing w:line="276" w:lineRule="auto"/>
              <w:rPr>
                <w:rFonts w:ascii="Arial" w:hAnsi="Arial" w:cs="Arial"/>
                <w:b/>
                <w:color w:val="000000"/>
              </w:rPr>
            </w:pPr>
            <w:r w:rsidRPr="00FB546A">
              <w:rPr>
                <w:rFonts w:ascii="Arial" w:hAnsi="Arial" w:cs="Arial"/>
                <w:b/>
                <w:color w:val="000000"/>
              </w:rPr>
              <w:lastRenderedPageBreak/>
              <w:t>Broadband &amp; Internet</w:t>
            </w:r>
            <w:r w:rsidRPr="00FB546A">
              <w:rPr>
                <w:rFonts w:ascii="Arial" w:hAnsi="Arial" w:cs="Arial"/>
                <w:color w:val="000000"/>
              </w:rPr>
              <w:t> </w:t>
            </w:r>
          </w:p>
        </w:tc>
      </w:tr>
      <w:tr w:rsidR="00266E44" w:rsidRPr="00FB546A" w:rsidTr="002E00A9">
        <w:trPr>
          <w:trHeight w:val="114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B.1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4 broadband (fibre) internet line for occasional use, use by guests, and for resilience and backup purposes. We will have a separate line for core business use, however the broadband lines will be used for streaming video content. This will be used for both wired and Wi-Fi connectivity</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B.2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1 ADSL line - for backup purposes.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FB546A" w:rsidRDefault="00C918C1" w:rsidP="00C918C1">
            <w:pPr>
              <w:spacing w:line="276" w:lineRule="auto"/>
              <w:rPr>
                <w:rFonts w:ascii="Arial" w:hAnsi="Arial" w:cs="Arial"/>
                <w:color w:val="000000"/>
              </w:rPr>
            </w:pPr>
            <w:r w:rsidRPr="00FB546A">
              <w:rPr>
                <w:rFonts w:ascii="Arial" w:hAnsi="Arial" w:cs="Arial"/>
                <w:b/>
                <w:color w:val="000000"/>
              </w:rPr>
              <w:t>Hardware</w:t>
            </w:r>
            <w:r w:rsidRPr="00FB546A">
              <w:rPr>
                <w:rFonts w:ascii="Arial" w:hAnsi="Arial" w:cs="Arial"/>
                <w:color w:val="000000"/>
              </w:rPr>
              <w:t> </w:t>
            </w: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H.1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Supplier to provide infrastructure as required</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H.2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Handsets required</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H.3</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Conference call units required (For use in Board room, possibly training room, possibly office-holder offices.)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H.4</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F73E72" w:rsidP="00FB546A">
            <w:pPr>
              <w:spacing w:line="276" w:lineRule="auto"/>
              <w:rPr>
                <w:rFonts w:ascii="Arial" w:hAnsi="Arial" w:cs="Arial"/>
                <w:color w:val="000000"/>
              </w:rPr>
            </w:pPr>
            <w:r>
              <w:rPr>
                <w:rFonts w:ascii="Arial" w:hAnsi="Arial" w:cs="Arial"/>
                <w:color w:val="000000"/>
              </w:rPr>
              <w:t>Wi-F</w:t>
            </w:r>
            <w:r w:rsidR="00266E44" w:rsidRPr="00FB546A">
              <w:rPr>
                <w:rFonts w:ascii="Arial" w:hAnsi="Arial" w:cs="Arial"/>
                <w:color w:val="000000"/>
              </w:rPr>
              <w:t>i hardware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C918C1">
            <w:pPr>
              <w:spacing w:line="276" w:lineRule="auto"/>
              <w:rPr>
                <w:rFonts w:ascii="Arial" w:hAnsi="Arial" w:cs="Arial"/>
                <w:b/>
                <w:color w:val="000000"/>
              </w:rPr>
            </w:pPr>
            <w:r w:rsidRPr="00FB546A">
              <w:rPr>
                <w:rFonts w:ascii="Arial" w:hAnsi="Arial" w:cs="Arial"/>
                <w:b/>
                <w:color w:val="000000"/>
              </w:rPr>
              <w:t>Numbers</w:t>
            </w: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N.1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Existing 0800 telephone to be retained (details of existing numbers available on request)</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lastRenderedPageBreak/>
              <w:t>N.2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Existing fax numbers to be retained (details of existing numbers available on request)</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N.3</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Existing direct dial numbers to be retained (details of existing numbers available on request)</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FB546A">
            <w:pPr>
              <w:spacing w:line="276" w:lineRule="auto"/>
              <w:rPr>
                <w:rFonts w:ascii="Arial" w:hAnsi="Arial" w:cs="Arial"/>
                <w:b/>
                <w:color w:val="000000"/>
              </w:rPr>
            </w:pPr>
            <w:r w:rsidRPr="00FB546A">
              <w:rPr>
                <w:rFonts w:ascii="Arial" w:hAnsi="Arial" w:cs="Arial"/>
                <w:b/>
                <w:color w:val="000000"/>
              </w:rPr>
              <w:t>Core functionality</w:t>
            </w: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Call forwarding / transfer to internal numbers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Voicemail to be configurable by users and preferably also by authorised the client's administrators (eg in case of unexpected absence)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CF.3</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Automatic messaging eg to welcome, give advice, advise of office closures, notify of call recording</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CF.4</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Menu options for call routing ie press 1 for X, press 2 for Y etc.</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CF.5</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Hunt groups eg to direct incoming calls to a team, rather than an individual</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CF.6</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Call pickup groups eg ability to pick up a call coming in to a colleague's direct line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lastRenderedPageBreak/>
              <w:t>CF.7</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Multi-party calling / conference calling (preferably also including external parties)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CF.8</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Video calling</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CF.9</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Call forwarding / transfer to external numbers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CF.10</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Automatic messaging to be configurable by authorised  users; including different messages for different groups of lines.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CF.11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Menu options for call routing to be configurable by authorised  users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CF.12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Call pickup and hunt groups to be configurable by authorised  users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FB546A">
            <w:pPr>
              <w:spacing w:line="276" w:lineRule="auto"/>
              <w:rPr>
                <w:rFonts w:ascii="Arial" w:hAnsi="Arial" w:cs="Arial"/>
                <w:b/>
                <w:color w:val="000000"/>
              </w:rPr>
            </w:pPr>
            <w:r w:rsidRPr="00FB546A">
              <w:rPr>
                <w:rFonts w:ascii="Arial" w:hAnsi="Arial" w:cs="Arial"/>
                <w:b/>
                <w:color w:val="000000"/>
              </w:rPr>
              <w:t>Supporting Flexible Working</w:t>
            </w: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SFW.1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Facility to divert phone numbers, including direct dials and 0800 numbers, to other locations or mobile numbers as necessary.</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SFW.2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Facility to simultaneously divert  calls to a given number (eg an 0800 number) to multiple parties including internal and external numbers.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SFW.3</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Desirable</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 xml:space="preserve">Please provide information on any other ways your system </w:t>
            </w:r>
            <w:r w:rsidRPr="00FB546A">
              <w:rPr>
                <w:rFonts w:ascii="Arial" w:hAnsi="Arial" w:cs="Arial"/>
                <w:color w:val="000000"/>
              </w:rPr>
              <w:lastRenderedPageBreak/>
              <w:t>could support flexible working outside of the office.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C918C1">
            <w:pPr>
              <w:spacing w:line="276" w:lineRule="auto"/>
              <w:rPr>
                <w:rFonts w:ascii="Arial" w:hAnsi="Arial" w:cs="Arial"/>
                <w:b/>
                <w:color w:val="000000"/>
              </w:rPr>
            </w:pPr>
            <w:r w:rsidRPr="00FB546A">
              <w:rPr>
                <w:rFonts w:ascii="Arial" w:hAnsi="Arial" w:cs="Arial"/>
                <w:b/>
                <w:color w:val="000000"/>
              </w:rPr>
              <w:t>Accessibility</w:t>
            </w: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A.1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System to be compatible with voice dictation software (currently using Nuance Dragon Pro 15 )</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A.2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Desk phones to be compatible with headsets for hands-free operation (currently using Jabra Pro 9450  and Plantronics SupraPlus H251)</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C918C1" w:rsidRDefault="00C918C1" w:rsidP="00FB546A">
            <w:pPr>
              <w:spacing w:line="276" w:lineRule="auto"/>
              <w:rPr>
                <w:rFonts w:ascii="Arial" w:hAnsi="Arial" w:cs="Arial"/>
                <w:b/>
                <w:color w:val="000000"/>
              </w:rPr>
            </w:pPr>
            <w:r w:rsidRPr="00FB546A">
              <w:rPr>
                <w:rFonts w:ascii="Arial" w:hAnsi="Arial" w:cs="Arial"/>
                <w:b/>
                <w:color w:val="000000"/>
              </w:rPr>
              <w:t>Users</w:t>
            </w: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U.1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Users to have codes to login to the system eg for billing and call routing purposes</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U.2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Desirable</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One line to be available for use in reception area without a login</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FB546A" w:rsidRDefault="00C918C1" w:rsidP="00C918C1">
            <w:pPr>
              <w:spacing w:line="276" w:lineRule="auto"/>
              <w:rPr>
                <w:rFonts w:ascii="Arial" w:hAnsi="Arial" w:cs="Arial"/>
                <w:color w:val="000000"/>
              </w:rPr>
            </w:pPr>
            <w:r w:rsidRPr="00FB546A">
              <w:rPr>
                <w:rFonts w:ascii="Arial" w:hAnsi="Arial" w:cs="Arial"/>
                <w:b/>
                <w:color w:val="000000"/>
              </w:rPr>
              <w:t>Call Recording</w:t>
            </w:r>
            <w:r w:rsidRPr="00FB546A">
              <w:rPr>
                <w:rFonts w:ascii="Arial" w:hAnsi="Arial" w:cs="Arial"/>
                <w:color w:val="000000"/>
              </w:rPr>
              <w:t> </w:t>
            </w: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CR.1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System must have call recording - please provide an overview of this functionality</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CR.2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The client to have access to configure call recording, for example, which lines or users are recorded and which are not.</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lastRenderedPageBreak/>
              <w:t>CR.3</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Call recordings to be downloadable by authorised  staff.</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CR.4</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All users to have the option to activate / deactivate call recording on any given call.</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FB546A" w:rsidRDefault="00C918C1" w:rsidP="00C918C1">
            <w:pPr>
              <w:spacing w:line="276" w:lineRule="auto"/>
              <w:rPr>
                <w:rFonts w:ascii="Arial" w:hAnsi="Arial" w:cs="Arial"/>
                <w:color w:val="000000"/>
              </w:rPr>
            </w:pPr>
            <w:r w:rsidRPr="00FB546A">
              <w:rPr>
                <w:rFonts w:ascii="Arial" w:hAnsi="Arial" w:cs="Arial"/>
                <w:b/>
                <w:color w:val="000000"/>
              </w:rPr>
              <w:t>Data and analytics</w:t>
            </w:r>
            <w:r w:rsidRPr="00FB546A">
              <w:rPr>
                <w:rFonts w:ascii="Arial" w:hAnsi="Arial" w:cs="Arial"/>
                <w:color w:val="000000"/>
              </w:rPr>
              <w:t> </w:t>
            </w:r>
          </w:p>
        </w:tc>
      </w:tr>
      <w:tr w:rsidR="00266E44" w:rsidRPr="00FB546A" w:rsidTr="002E00A9">
        <w:trPr>
          <w:trHeight w:val="57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DA.1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Reports / dashboards showing volume of calls to/from each number, call duration, peak call times etc</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266E44" w:rsidRPr="00FB546A" w:rsidTr="002E00A9">
        <w:trPr>
          <w:trHeight w:val="300"/>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DA.2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Important</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Reports and dashboard to be configurable by the client</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r w:rsidR="00C918C1" w:rsidRPr="00FB546A" w:rsidTr="00C918C1">
        <w:trPr>
          <w:trHeight w:val="567"/>
        </w:trPr>
        <w:tc>
          <w:tcPr>
            <w:tcW w:w="13562" w:type="dxa"/>
            <w:gridSpan w:val="4"/>
            <w:tcBorders>
              <w:top w:val="nil"/>
              <w:left w:val="single" w:sz="4" w:space="0" w:color="auto"/>
              <w:bottom w:val="single" w:sz="4" w:space="0" w:color="auto"/>
              <w:right w:val="single" w:sz="4" w:space="0" w:color="auto"/>
            </w:tcBorders>
            <w:shd w:val="clear" w:color="000000" w:fill="D9D9D9"/>
            <w:noWrap/>
            <w:hideMark/>
          </w:tcPr>
          <w:p w:rsidR="00C918C1" w:rsidRPr="00FB546A" w:rsidRDefault="00C918C1" w:rsidP="00C918C1">
            <w:pPr>
              <w:spacing w:line="276" w:lineRule="auto"/>
              <w:rPr>
                <w:rFonts w:ascii="Arial" w:hAnsi="Arial" w:cs="Arial"/>
                <w:color w:val="000000"/>
              </w:rPr>
            </w:pPr>
            <w:r w:rsidRPr="00FB546A">
              <w:rPr>
                <w:rFonts w:ascii="Arial" w:hAnsi="Arial" w:cs="Arial"/>
                <w:b/>
                <w:color w:val="000000"/>
              </w:rPr>
              <w:t>Business Continuity</w:t>
            </w:r>
            <w:r w:rsidRPr="00FB546A">
              <w:rPr>
                <w:rFonts w:ascii="Arial" w:hAnsi="Arial" w:cs="Arial"/>
                <w:color w:val="000000"/>
              </w:rPr>
              <w:t> </w:t>
            </w:r>
          </w:p>
        </w:tc>
      </w:tr>
      <w:tr w:rsidR="00266E44" w:rsidRPr="00FB546A" w:rsidTr="002E00A9">
        <w:trPr>
          <w:trHeight w:val="855"/>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BC.1</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rPr>
            </w:pPr>
            <w:r w:rsidRPr="00FB546A">
              <w:rPr>
                <w:rFonts w:ascii="Arial" w:hAnsi="Arial" w:cs="Arial"/>
              </w:rPr>
              <w:t>In case of major incident/emergency/exceptional circumstances affecting the client, for example loss of communications, power, building etc, please provide information how you would support us in continuing to operate.</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rPr>
            </w:pPr>
          </w:p>
        </w:tc>
      </w:tr>
      <w:tr w:rsidR="00266E44" w:rsidRPr="00FB546A" w:rsidTr="002E00A9">
        <w:trPr>
          <w:trHeight w:val="855"/>
        </w:trPr>
        <w:tc>
          <w:tcPr>
            <w:tcW w:w="1684" w:type="dxa"/>
            <w:tcBorders>
              <w:top w:val="nil"/>
              <w:left w:val="single" w:sz="4" w:space="0" w:color="auto"/>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b/>
                <w:color w:val="000000"/>
              </w:rPr>
            </w:pPr>
            <w:r w:rsidRPr="00FB546A">
              <w:rPr>
                <w:rFonts w:ascii="Arial" w:hAnsi="Arial" w:cs="Arial"/>
                <w:b/>
                <w:color w:val="000000"/>
              </w:rPr>
              <w:t>BC.2</w:t>
            </w:r>
          </w:p>
        </w:tc>
        <w:tc>
          <w:tcPr>
            <w:tcW w:w="1430" w:type="dxa"/>
            <w:tcBorders>
              <w:top w:val="nil"/>
              <w:left w:val="nil"/>
              <w:bottom w:val="single" w:sz="4" w:space="0" w:color="auto"/>
              <w:right w:val="single" w:sz="4" w:space="0" w:color="auto"/>
            </w:tcBorders>
            <w:shd w:val="clear" w:color="auto" w:fill="auto"/>
            <w:noWrap/>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Essential</w:t>
            </w:r>
          </w:p>
        </w:tc>
        <w:tc>
          <w:tcPr>
            <w:tcW w:w="3827" w:type="dxa"/>
            <w:tcBorders>
              <w:top w:val="nil"/>
              <w:left w:val="nil"/>
              <w:bottom w:val="single" w:sz="4" w:space="0" w:color="auto"/>
              <w:right w:val="single" w:sz="4" w:space="0" w:color="auto"/>
            </w:tcBorders>
            <w:shd w:val="clear" w:color="auto" w:fill="auto"/>
            <w:hideMark/>
          </w:tcPr>
          <w:p w:rsidR="00266E44" w:rsidRPr="00FB546A" w:rsidRDefault="00266E44" w:rsidP="00FB546A">
            <w:pPr>
              <w:spacing w:line="276" w:lineRule="auto"/>
              <w:rPr>
                <w:rFonts w:ascii="Arial" w:hAnsi="Arial" w:cs="Arial"/>
                <w:color w:val="000000"/>
              </w:rPr>
            </w:pPr>
            <w:r w:rsidRPr="00FB546A">
              <w:rPr>
                <w:rFonts w:ascii="Arial" w:hAnsi="Arial" w:cs="Arial"/>
                <w:color w:val="000000"/>
              </w:rPr>
              <w:t xml:space="preserve">In the event of the supplier being affected by major incident/emergency/exceptional circumstances, please provide </w:t>
            </w:r>
            <w:r w:rsidRPr="00FB546A">
              <w:rPr>
                <w:rFonts w:ascii="Arial" w:hAnsi="Arial" w:cs="Arial"/>
                <w:color w:val="000000"/>
              </w:rPr>
              <w:lastRenderedPageBreak/>
              <w:t>information on how you would ensure continuity of service and minimise the impact on the client.</w:t>
            </w:r>
          </w:p>
        </w:tc>
        <w:tc>
          <w:tcPr>
            <w:tcW w:w="6621" w:type="dxa"/>
            <w:tcBorders>
              <w:top w:val="nil"/>
              <w:left w:val="nil"/>
              <w:bottom w:val="single" w:sz="4" w:space="0" w:color="auto"/>
              <w:right w:val="single" w:sz="4" w:space="0" w:color="auto"/>
            </w:tcBorders>
          </w:tcPr>
          <w:p w:rsidR="00266E44" w:rsidRPr="00FB546A" w:rsidRDefault="00266E44" w:rsidP="00FB546A">
            <w:pPr>
              <w:spacing w:line="276" w:lineRule="auto"/>
              <w:rPr>
                <w:rFonts w:ascii="Arial" w:hAnsi="Arial" w:cs="Arial"/>
                <w:color w:val="000000"/>
              </w:rPr>
            </w:pPr>
          </w:p>
        </w:tc>
      </w:tr>
    </w:tbl>
    <w:p w:rsidR="00266E44" w:rsidRPr="00FB546A" w:rsidRDefault="00266E44" w:rsidP="00FB546A">
      <w:pPr>
        <w:shd w:val="clear" w:color="auto" w:fill="FFFFFF"/>
        <w:spacing w:after="120" w:line="276" w:lineRule="auto"/>
        <w:rPr>
          <w:rFonts w:ascii="Arial" w:hAnsi="Arial" w:cs="Arial"/>
        </w:rPr>
      </w:pPr>
    </w:p>
    <w:p w:rsidR="00FB546A" w:rsidRPr="00FB546A" w:rsidRDefault="00FB546A" w:rsidP="00FB546A">
      <w:pPr>
        <w:spacing w:line="276" w:lineRule="auto"/>
        <w:rPr>
          <w:rFonts w:ascii="Arial" w:hAnsi="Arial" w:cs="Arial"/>
          <w:b/>
        </w:rPr>
      </w:pPr>
      <w:r w:rsidRPr="00FB546A">
        <w:rPr>
          <w:rFonts w:ascii="Arial" w:hAnsi="Arial" w:cs="Arial"/>
          <w:b/>
        </w:rPr>
        <w:t>2.  Experience</w:t>
      </w:r>
      <w:r w:rsidR="001C5FFB">
        <w:rPr>
          <w:rFonts w:ascii="Arial" w:hAnsi="Arial" w:cs="Arial"/>
          <w:b/>
        </w:rPr>
        <w:t xml:space="preserve"> </w:t>
      </w:r>
      <w:r w:rsidR="001C5FFB">
        <w:rPr>
          <w:rFonts w:ascii="Arial" w:hAnsi="Arial" w:cs="Arial"/>
          <w:b/>
          <w:i/>
        </w:rPr>
        <w:t>(Weighting 1</w:t>
      </w:r>
      <w:r w:rsidR="001C5FFB" w:rsidRPr="001C5FFB">
        <w:rPr>
          <w:rFonts w:ascii="Arial" w:hAnsi="Arial" w:cs="Arial"/>
          <w:b/>
          <w:i/>
        </w:rPr>
        <w:t>0%)</w:t>
      </w:r>
    </w:p>
    <w:p w:rsidR="00266E44" w:rsidRPr="00FB546A" w:rsidRDefault="00266E44"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Details of the bidder’s experience relating to similar work.  Summaries of relevant work carried out for two clients (with contact details), who would be willing to provide the Ombudsman with a reference.</w:t>
      </w:r>
    </w:p>
    <w:p w:rsid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C918C1"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Pr="00FB546A"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266E44" w:rsidRPr="00FB546A" w:rsidRDefault="00266E44"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spacing w:line="276" w:lineRule="auto"/>
        <w:rPr>
          <w:rFonts w:ascii="Arial" w:hAnsi="Arial" w:cs="Arial"/>
        </w:rPr>
      </w:pPr>
    </w:p>
    <w:p w:rsidR="00FB546A" w:rsidRPr="00FB546A" w:rsidRDefault="00FB546A" w:rsidP="00FB546A">
      <w:pPr>
        <w:spacing w:line="276" w:lineRule="auto"/>
        <w:rPr>
          <w:rFonts w:ascii="Arial" w:hAnsi="Arial" w:cs="Arial"/>
          <w:b/>
        </w:rPr>
      </w:pPr>
      <w:r w:rsidRPr="00FB546A">
        <w:rPr>
          <w:rFonts w:ascii="Arial" w:hAnsi="Arial" w:cs="Arial"/>
          <w:b/>
        </w:rPr>
        <w:t>3.  Costs</w:t>
      </w:r>
      <w:r w:rsidR="001C5FFB">
        <w:rPr>
          <w:rFonts w:ascii="Arial" w:hAnsi="Arial" w:cs="Arial"/>
          <w:b/>
        </w:rPr>
        <w:t xml:space="preserve"> </w:t>
      </w:r>
      <w:r w:rsidR="001C5FFB">
        <w:rPr>
          <w:rFonts w:ascii="Arial" w:hAnsi="Arial" w:cs="Arial"/>
          <w:b/>
          <w:i/>
        </w:rPr>
        <w:t>(Weighting 2</w:t>
      </w:r>
      <w:r w:rsidR="001C5FFB" w:rsidRPr="001C5FFB">
        <w:rPr>
          <w:rFonts w:ascii="Arial" w:hAnsi="Arial" w:cs="Arial"/>
          <w:b/>
          <w:i/>
        </w:rPr>
        <w:t>0%)</w:t>
      </w:r>
    </w:p>
    <w:p w:rsidR="00266E44" w:rsidRPr="00FB546A" w:rsidRDefault="00266E44"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A breakdown of costs for the work detailing costs per person per hour and all consumables.  Please identify the following:</w:t>
      </w:r>
    </w:p>
    <w:p w:rsidR="00266E44" w:rsidRPr="00FB546A" w:rsidRDefault="00266E44" w:rsidP="002E00A9">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FB546A">
        <w:rPr>
          <w:rFonts w:ascii="Arial" w:hAnsi="Arial" w:cs="Arial"/>
        </w:rPr>
        <w:t>Installation and set-up costs</w:t>
      </w:r>
    </w:p>
    <w:p w:rsidR="00266E44" w:rsidRPr="00FB546A" w:rsidRDefault="00266E44" w:rsidP="002E00A9">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FB546A">
        <w:rPr>
          <w:rFonts w:ascii="Arial" w:hAnsi="Arial" w:cs="Arial"/>
        </w:rPr>
        <w:t>All ongoing service charges</w:t>
      </w:r>
    </w:p>
    <w:p w:rsidR="00266E44" w:rsidRPr="00FB546A" w:rsidRDefault="00266E44" w:rsidP="002E00A9">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FB546A">
        <w:rPr>
          <w:rFonts w:ascii="Arial" w:hAnsi="Arial" w:cs="Arial"/>
        </w:rPr>
        <w:t>Add-ons / different levels of service</w:t>
      </w:r>
    </w:p>
    <w:p w:rsidR="00266E44" w:rsidRPr="00FB546A" w:rsidRDefault="00266E44" w:rsidP="002E00A9">
      <w:pPr>
        <w:numPr>
          <w:ilvl w:val="1"/>
          <w:numId w:val="2"/>
        </w:numPr>
        <w:pBdr>
          <w:top w:val="single" w:sz="4" w:space="1" w:color="auto"/>
          <w:left w:val="single" w:sz="4" w:space="4" w:color="auto"/>
          <w:bottom w:val="single" w:sz="4" w:space="1" w:color="auto"/>
          <w:right w:val="single" w:sz="4" w:space="4" w:color="auto"/>
        </w:pBdr>
        <w:tabs>
          <w:tab w:val="clear" w:pos="1440"/>
          <w:tab w:val="num" w:pos="360"/>
        </w:tabs>
        <w:spacing w:line="276" w:lineRule="auto"/>
        <w:ind w:left="360"/>
        <w:rPr>
          <w:rFonts w:ascii="Arial" w:hAnsi="Arial" w:cs="Arial"/>
        </w:rPr>
      </w:pPr>
      <w:r w:rsidRPr="00FB546A">
        <w:rPr>
          <w:rFonts w:ascii="Arial" w:hAnsi="Arial" w:cs="Arial"/>
        </w:rPr>
        <w:t xml:space="preserve">Total cost of contract over 5 years </w:t>
      </w:r>
    </w:p>
    <w:p w:rsidR="00266E44" w:rsidRPr="00FB546A" w:rsidRDefault="00266E44"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Note: All of the above should clearly show VAT</w:t>
      </w:r>
    </w:p>
    <w:p w:rsidR="00266E44" w:rsidRDefault="00266E44"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C918C1" w:rsidRDefault="00C918C1"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Default="00C918C1"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Pr="00FB546A" w:rsidRDefault="00C918C1"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2E00A9">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spacing w:line="276" w:lineRule="auto"/>
        <w:rPr>
          <w:rFonts w:ascii="Arial" w:hAnsi="Arial" w:cs="Arial"/>
        </w:rPr>
      </w:pPr>
    </w:p>
    <w:p w:rsidR="00FB546A" w:rsidRPr="00FB546A" w:rsidRDefault="00FB546A" w:rsidP="00FB546A">
      <w:pPr>
        <w:pStyle w:val="ListParagraph"/>
        <w:spacing w:line="276" w:lineRule="auto"/>
        <w:ind w:left="0"/>
        <w:rPr>
          <w:rFonts w:ascii="Arial" w:hAnsi="Arial" w:cs="Arial"/>
          <w:b/>
        </w:rPr>
      </w:pPr>
      <w:r w:rsidRPr="00FB546A">
        <w:rPr>
          <w:rFonts w:ascii="Arial" w:hAnsi="Arial" w:cs="Arial"/>
          <w:b/>
        </w:rPr>
        <w:lastRenderedPageBreak/>
        <w:t>4.  Support</w:t>
      </w:r>
      <w:r w:rsidR="001C5FFB">
        <w:rPr>
          <w:rFonts w:ascii="Arial" w:hAnsi="Arial" w:cs="Arial"/>
          <w:b/>
        </w:rPr>
        <w:t xml:space="preserve"> </w:t>
      </w:r>
      <w:r w:rsidR="00C918C1">
        <w:rPr>
          <w:rFonts w:ascii="Arial" w:hAnsi="Arial" w:cs="Arial"/>
          <w:b/>
        </w:rPr>
        <w:t xml:space="preserve">and service standards </w:t>
      </w:r>
      <w:r w:rsidR="001C5FFB">
        <w:rPr>
          <w:rFonts w:ascii="Arial" w:hAnsi="Arial" w:cs="Arial"/>
          <w:b/>
          <w:i/>
        </w:rPr>
        <w:t>(Weighting 15</w:t>
      </w:r>
      <w:r w:rsidR="001C5FFB" w:rsidRPr="001C5FFB">
        <w:rPr>
          <w:rFonts w:ascii="Arial" w:hAnsi="Arial" w:cs="Arial"/>
          <w:b/>
          <w:i/>
        </w:rPr>
        <w:t>%)</w:t>
      </w:r>
    </w:p>
    <w:p w:rsidR="00266E44" w:rsidRPr="00FB546A" w:rsidRDefault="00266E44" w:rsidP="00FB546A">
      <w:pPr>
        <w:pStyle w:val="ListParagraph"/>
        <w:pBdr>
          <w:top w:val="single" w:sz="4" w:space="1" w:color="auto"/>
          <w:left w:val="single" w:sz="4" w:space="4" w:color="auto"/>
          <w:bottom w:val="single" w:sz="4" w:space="1" w:color="auto"/>
          <w:right w:val="single" w:sz="4" w:space="4" w:color="auto"/>
        </w:pBdr>
        <w:spacing w:line="276" w:lineRule="auto"/>
        <w:ind w:left="0"/>
        <w:rPr>
          <w:rFonts w:ascii="Arial" w:hAnsi="Arial" w:cs="Arial"/>
        </w:rPr>
      </w:pPr>
      <w:r w:rsidRPr="00FB546A">
        <w:rPr>
          <w:rFonts w:ascii="Arial" w:hAnsi="Arial" w:cs="Arial"/>
        </w:rPr>
        <w:t>Details for the provision of ongoing support and related service standards.  Include:</w:t>
      </w:r>
    </w:p>
    <w:p w:rsidR="00266E44" w:rsidRPr="00FB546A" w:rsidRDefault="00266E44" w:rsidP="00FB546A">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A description of training to be provided to key support staff - please advise what format you would propose this would take, and what it would cover.</w:t>
      </w:r>
    </w:p>
    <w:p w:rsidR="00266E44" w:rsidRPr="00FB546A" w:rsidRDefault="00266E44" w:rsidP="00FB546A">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Support to be provided during core working hours of 08:30 - 17:30, Monday to Friday.  Please provide details of how this will be provided, including SLA response times.</w:t>
      </w:r>
    </w:p>
    <w:p w:rsidR="00266E44" w:rsidRPr="00FB546A" w:rsidRDefault="00266E44" w:rsidP="00FB546A">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Maintenance to be provided, e.g., software updates/upgrades as required.</w:t>
      </w:r>
    </w:p>
    <w:p w:rsidR="00266E44" w:rsidRPr="00FB546A" w:rsidRDefault="00266E44" w:rsidP="00FB546A">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If additional costs could be incurred in the course of the contract, please give examples of these with indicative costs, e.g., adding new users, additional lines, upgrades, support, enhancements.</w:t>
      </w:r>
    </w:p>
    <w:p w:rsidR="00266E44" w:rsidRDefault="00266E44"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C918C1"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Pr="00FB546A"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spacing w:line="276" w:lineRule="auto"/>
        <w:rPr>
          <w:rFonts w:ascii="Arial" w:hAnsi="Arial" w:cs="Arial"/>
        </w:rPr>
      </w:pPr>
    </w:p>
    <w:p w:rsidR="00266E44" w:rsidRPr="00FB546A" w:rsidRDefault="00FB546A" w:rsidP="00FB546A">
      <w:pPr>
        <w:spacing w:line="276" w:lineRule="auto"/>
        <w:rPr>
          <w:rFonts w:ascii="Arial" w:hAnsi="Arial" w:cs="Arial"/>
          <w:b/>
        </w:rPr>
      </w:pPr>
      <w:r w:rsidRPr="00FB546A">
        <w:rPr>
          <w:rFonts w:ascii="Arial" w:hAnsi="Arial" w:cs="Arial"/>
          <w:b/>
        </w:rPr>
        <w:t xml:space="preserve">5.  </w:t>
      </w:r>
      <w:r w:rsidR="00266E44" w:rsidRPr="00FB546A">
        <w:rPr>
          <w:rFonts w:ascii="Arial" w:hAnsi="Arial" w:cs="Arial"/>
          <w:b/>
        </w:rPr>
        <w:t>Implementation plan</w:t>
      </w:r>
      <w:r w:rsidR="001C5FFB">
        <w:rPr>
          <w:rFonts w:ascii="Arial" w:hAnsi="Arial" w:cs="Arial"/>
          <w:b/>
        </w:rPr>
        <w:t xml:space="preserve"> </w:t>
      </w:r>
      <w:r w:rsidR="001C5FFB">
        <w:rPr>
          <w:rFonts w:ascii="Arial" w:hAnsi="Arial" w:cs="Arial"/>
          <w:b/>
          <w:i/>
        </w:rPr>
        <w:t xml:space="preserve">(Weighting </w:t>
      </w:r>
      <w:r w:rsidR="00E105D4">
        <w:rPr>
          <w:rFonts w:ascii="Arial" w:hAnsi="Arial" w:cs="Arial"/>
          <w:b/>
          <w:i/>
        </w:rPr>
        <w:t>10</w:t>
      </w:r>
      <w:r w:rsidR="001C5FFB" w:rsidRPr="001C5FFB">
        <w:rPr>
          <w:rFonts w:ascii="Arial" w:hAnsi="Arial" w:cs="Arial"/>
          <w:b/>
          <w:i/>
        </w:rPr>
        <w:t>%)</w:t>
      </w:r>
    </w:p>
    <w:p w:rsidR="00C918C1"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spacing w:line="276" w:lineRule="auto"/>
        <w:rPr>
          <w:rFonts w:ascii="Arial" w:hAnsi="Arial" w:cs="Arial"/>
        </w:rPr>
      </w:pPr>
    </w:p>
    <w:p w:rsidR="00266E44" w:rsidRPr="00FB546A" w:rsidRDefault="00C918C1" w:rsidP="00FB546A">
      <w:pPr>
        <w:spacing w:line="276" w:lineRule="auto"/>
        <w:rPr>
          <w:rFonts w:ascii="Arial" w:hAnsi="Arial" w:cs="Arial"/>
          <w:b/>
        </w:rPr>
      </w:pPr>
      <w:r>
        <w:rPr>
          <w:rFonts w:ascii="Arial" w:hAnsi="Arial" w:cs="Arial"/>
          <w:b/>
        </w:rPr>
        <w:t>6</w:t>
      </w:r>
      <w:r w:rsidR="00FB546A" w:rsidRPr="00FB546A">
        <w:rPr>
          <w:rFonts w:ascii="Arial" w:hAnsi="Arial" w:cs="Arial"/>
          <w:b/>
        </w:rPr>
        <w:t xml:space="preserve">.  </w:t>
      </w:r>
      <w:r w:rsidR="00266E44" w:rsidRPr="00FB546A">
        <w:rPr>
          <w:rFonts w:ascii="Arial" w:hAnsi="Arial" w:cs="Arial"/>
          <w:b/>
        </w:rPr>
        <w:t>Evidence of Living Wage Employer status.</w:t>
      </w:r>
      <w:r w:rsidR="001C5FFB" w:rsidRPr="001C5FFB">
        <w:rPr>
          <w:rFonts w:ascii="Arial" w:hAnsi="Arial" w:cs="Arial"/>
          <w:b/>
          <w:i/>
        </w:rPr>
        <w:t xml:space="preserve"> </w:t>
      </w:r>
      <w:r w:rsidR="001C5FFB">
        <w:rPr>
          <w:rFonts w:ascii="Arial" w:hAnsi="Arial" w:cs="Arial"/>
          <w:b/>
          <w:i/>
        </w:rPr>
        <w:t>(Weighting 5</w:t>
      </w:r>
      <w:r w:rsidR="001C5FFB" w:rsidRPr="001C5FFB">
        <w:rPr>
          <w:rFonts w:ascii="Arial" w:hAnsi="Arial" w:cs="Arial"/>
          <w:b/>
          <w:i/>
        </w:rPr>
        <w:t>%)</w:t>
      </w:r>
    </w:p>
    <w:p w:rsidR="00C918C1"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Default="00FB546A" w:rsidP="00FB546A">
      <w:pPr>
        <w:spacing w:line="276" w:lineRule="auto"/>
        <w:rPr>
          <w:rFonts w:ascii="Arial" w:hAnsi="Arial" w:cs="Arial"/>
        </w:rPr>
      </w:pPr>
    </w:p>
    <w:p w:rsidR="00C918C1" w:rsidRPr="00FB546A" w:rsidRDefault="00C918C1" w:rsidP="00C918C1">
      <w:pPr>
        <w:spacing w:line="276" w:lineRule="auto"/>
        <w:rPr>
          <w:rFonts w:ascii="Arial" w:hAnsi="Arial" w:cs="Arial"/>
          <w:b/>
        </w:rPr>
      </w:pPr>
      <w:r>
        <w:rPr>
          <w:rFonts w:ascii="Arial" w:hAnsi="Arial" w:cs="Arial"/>
          <w:b/>
        </w:rPr>
        <w:t>7</w:t>
      </w:r>
      <w:r w:rsidRPr="00FB546A">
        <w:rPr>
          <w:rFonts w:ascii="Arial" w:hAnsi="Arial" w:cs="Arial"/>
          <w:b/>
        </w:rPr>
        <w:t>.  Requirement in terms of payment e.g. monthly invoice/payment periods.</w:t>
      </w:r>
      <w:r>
        <w:rPr>
          <w:rFonts w:ascii="Arial" w:hAnsi="Arial" w:cs="Arial"/>
          <w:b/>
        </w:rPr>
        <w:t xml:space="preserve"> </w:t>
      </w:r>
      <w:r>
        <w:rPr>
          <w:rFonts w:ascii="Arial" w:hAnsi="Arial" w:cs="Arial"/>
          <w:b/>
          <w:i/>
        </w:rPr>
        <w:t xml:space="preserve">(Weighting </w:t>
      </w:r>
      <w:r w:rsidRPr="001C5FFB">
        <w:rPr>
          <w:rFonts w:ascii="Arial" w:hAnsi="Arial" w:cs="Arial"/>
          <w:b/>
          <w:i/>
        </w:rPr>
        <w:t>0%</w:t>
      </w:r>
      <w:r>
        <w:rPr>
          <w:rFonts w:ascii="Arial" w:hAnsi="Arial" w:cs="Arial"/>
          <w:b/>
          <w:i/>
        </w:rPr>
        <w:t xml:space="preserve"> but must be provided</w:t>
      </w:r>
      <w:r w:rsidRPr="001C5FFB">
        <w:rPr>
          <w:rFonts w:ascii="Arial" w:hAnsi="Arial" w:cs="Arial"/>
          <w:b/>
          <w:i/>
        </w:rPr>
        <w:t>)</w:t>
      </w:r>
      <w:r>
        <w:rPr>
          <w:rFonts w:ascii="Arial" w:hAnsi="Arial" w:cs="Arial"/>
          <w:b/>
        </w:rPr>
        <w:t xml:space="preserve"> </w:t>
      </w:r>
    </w:p>
    <w:p w:rsidR="00C918C1"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C918C1" w:rsidRPr="00FB546A"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Pr="00FB546A"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Pr="00FB546A"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Pr="00FB546A" w:rsidRDefault="00C918C1" w:rsidP="00FB546A">
      <w:pPr>
        <w:spacing w:line="276" w:lineRule="auto"/>
        <w:rPr>
          <w:rFonts w:ascii="Arial" w:hAnsi="Arial" w:cs="Arial"/>
        </w:rPr>
      </w:pPr>
    </w:p>
    <w:p w:rsidR="00FB546A" w:rsidRPr="00FB546A" w:rsidRDefault="00FB546A" w:rsidP="00FB546A">
      <w:pPr>
        <w:spacing w:line="276" w:lineRule="auto"/>
        <w:rPr>
          <w:rFonts w:ascii="Arial" w:hAnsi="Arial" w:cs="Arial"/>
          <w:b/>
        </w:rPr>
      </w:pPr>
      <w:r w:rsidRPr="00FB546A">
        <w:rPr>
          <w:rFonts w:ascii="Arial" w:hAnsi="Arial" w:cs="Arial"/>
          <w:b/>
        </w:rPr>
        <w:t>8.  Professional indemnity / public liability insurance</w:t>
      </w:r>
      <w:r w:rsidR="001C5FFB">
        <w:rPr>
          <w:rFonts w:ascii="Arial" w:hAnsi="Arial" w:cs="Arial"/>
          <w:b/>
        </w:rPr>
        <w:t xml:space="preserve"> </w:t>
      </w:r>
      <w:r w:rsidR="00E105D4">
        <w:rPr>
          <w:rFonts w:ascii="Arial" w:hAnsi="Arial" w:cs="Arial"/>
          <w:b/>
          <w:i/>
        </w:rPr>
        <w:t xml:space="preserve">(Weighting </w:t>
      </w:r>
      <w:r w:rsidR="00E105D4" w:rsidRPr="001C5FFB">
        <w:rPr>
          <w:rFonts w:ascii="Arial" w:hAnsi="Arial" w:cs="Arial"/>
          <w:b/>
          <w:i/>
        </w:rPr>
        <w:t>0%</w:t>
      </w:r>
      <w:r w:rsidR="00E105D4">
        <w:rPr>
          <w:rFonts w:ascii="Arial" w:hAnsi="Arial" w:cs="Arial"/>
          <w:b/>
          <w:i/>
        </w:rPr>
        <w:t xml:space="preserve"> but must be provided</w:t>
      </w:r>
      <w:r w:rsidR="00E105D4" w:rsidRPr="001C5FFB">
        <w:rPr>
          <w:rFonts w:ascii="Arial" w:hAnsi="Arial" w:cs="Arial"/>
          <w:b/>
          <w:i/>
        </w:rPr>
        <w:t>)</w:t>
      </w:r>
    </w:p>
    <w:p w:rsidR="00266E44" w:rsidRDefault="00266E44"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Before the award of the contract the preferred bidder may be asked to provide a copy of the organisation’s professional indemnity or public liability insurance cover. If production of either of the above would cause you difficulty, you should indicate this now.</w:t>
      </w:r>
    </w:p>
    <w:p w:rsidR="00C918C1"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C918C1" w:rsidRDefault="00C918C1" w:rsidP="00C918C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C918C1" w:rsidRPr="00FB546A" w:rsidRDefault="00C918C1"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266E44" w:rsidRPr="00FB546A" w:rsidRDefault="00266E44"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FB546A" w:rsidRPr="00FB546A" w:rsidRDefault="00FB546A" w:rsidP="00FB546A">
      <w:pPr>
        <w:spacing w:line="276" w:lineRule="auto"/>
        <w:rPr>
          <w:rFonts w:ascii="Arial" w:hAnsi="Arial" w:cs="Arial"/>
        </w:rPr>
      </w:pPr>
    </w:p>
    <w:p w:rsidR="00266E44" w:rsidRPr="00FB546A" w:rsidRDefault="00FB546A" w:rsidP="00FB546A">
      <w:pPr>
        <w:spacing w:line="276" w:lineRule="auto"/>
        <w:rPr>
          <w:rFonts w:ascii="Arial" w:hAnsi="Arial" w:cs="Arial"/>
          <w:b/>
        </w:rPr>
      </w:pPr>
      <w:r w:rsidRPr="00FB546A">
        <w:rPr>
          <w:rFonts w:ascii="Arial" w:hAnsi="Arial" w:cs="Arial"/>
          <w:b/>
        </w:rPr>
        <w:t xml:space="preserve">9.  </w:t>
      </w:r>
      <w:r w:rsidR="00266E44" w:rsidRPr="00FB546A">
        <w:rPr>
          <w:rFonts w:ascii="Arial" w:hAnsi="Arial" w:cs="Arial"/>
          <w:b/>
        </w:rPr>
        <w:t>The standard terms of the</w:t>
      </w:r>
      <w:r w:rsidR="001C5FFB">
        <w:rPr>
          <w:rFonts w:ascii="Arial" w:hAnsi="Arial" w:cs="Arial"/>
          <w:b/>
        </w:rPr>
        <w:t xml:space="preserve"> contract regarding termination </w:t>
      </w:r>
      <w:r w:rsidR="001C5FFB">
        <w:rPr>
          <w:rFonts w:ascii="Arial" w:hAnsi="Arial" w:cs="Arial"/>
          <w:b/>
          <w:i/>
        </w:rPr>
        <w:t xml:space="preserve">(Weighting </w:t>
      </w:r>
      <w:r w:rsidR="001C5FFB" w:rsidRPr="001C5FFB">
        <w:rPr>
          <w:rFonts w:ascii="Arial" w:hAnsi="Arial" w:cs="Arial"/>
          <w:b/>
          <w:i/>
        </w:rPr>
        <w:t>0%</w:t>
      </w:r>
      <w:r w:rsidR="001C5FFB">
        <w:rPr>
          <w:rFonts w:ascii="Arial" w:hAnsi="Arial" w:cs="Arial"/>
          <w:b/>
          <w:i/>
        </w:rPr>
        <w:t xml:space="preserve"> but must be provided</w:t>
      </w:r>
      <w:r w:rsidR="001C5FFB" w:rsidRPr="001C5FFB">
        <w:rPr>
          <w:rFonts w:ascii="Arial" w:hAnsi="Arial" w:cs="Arial"/>
          <w:b/>
          <w:i/>
        </w:rPr>
        <w:t>)</w:t>
      </w:r>
      <w:r w:rsidR="00266E44" w:rsidRPr="00FB546A">
        <w:rPr>
          <w:rFonts w:ascii="Arial" w:hAnsi="Arial" w:cs="Arial"/>
          <w:b/>
        </w:rPr>
        <w:t xml:space="preserve"> </w:t>
      </w:r>
    </w:p>
    <w:p w:rsidR="00C918C1" w:rsidRDefault="00C918C1" w:rsidP="00C918C1">
      <w:pPr>
        <w:pBdr>
          <w:top w:val="single" w:sz="4" w:space="1" w:color="auto"/>
          <w:left w:val="single" w:sz="4" w:space="4" w:color="auto"/>
          <w:bottom w:val="single" w:sz="4" w:space="29"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rsidR="00FB546A" w:rsidRPr="00FB546A" w:rsidRDefault="00FB546A" w:rsidP="00C918C1">
      <w:pPr>
        <w:pBdr>
          <w:top w:val="single" w:sz="4" w:space="1" w:color="auto"/>
          <w:left w:val="single" w:sz="4" w:space="4" w:color="auto"/>
          <w:bottom w:val="single" w:sz="4" w:space="29" w:color="auto"/>
          <w:right w:val="single" w:sz="4" w:space="4" w:color="auto"/>
        </w:pBdr>
        <w:shd w:val="clear" w:color="auto" w:fill="FFFFFF"/>
        <w:spacing w:line="276" w:lineRule="auto"/>
        <w:rPr>
          <w:rFonts w:ascii="Arial" w:hAnsi="Arial" w:cs="Arial"/>
        </w:rPr>
      </w:pPr>
    </w:p>
    <w:p w:rsidR="00FB546A" w:rsidRPr="00FB546A" w:rsidRDefault="00FB546A" w:rsidP="00C918C1">
      <w:pPr>
        <w:pBdr>
          <w:top w:val="single" w:sz="4" w:space="1" w:color="auto"/>
          <w:left w:val="single" w:sz="4" w:space="4" w:color="auto"/>
          <w:bottom w:val="single" w:sz="4" w:space="29" w:color="auto"/>
          <w:right w:val="single" w:sz="4" w:space="4" w:color="auto"/>
        </w:pBdr>
        <w:shd w:val="clear" w:color="auto" w:fill="FFFFFF"/>
        <w:spacing w:line="276" w:lineRule="auto"/>
        <w:rPr>
          <w:rFonts w:ascii="Arial" w:hAnsi="Arial" w:cs="Arial"/>
        </w:rPr>
      </w:pPr>
    </w:p>
    <w:p w:rsidR="008050D6" w:rsidRDefault="008050D6" w:rsidP="00C918C1">
      <w:pPr>
        <w:pBdr>
          <w:top w:val="single" w:sz="4" w:space="1" w:color="auto"/>
          <w:left w:val="single" w:sz="4" w:space="4" w:color="auto"/>
          <w:bottom w:val="single" w:sz="4" w:space="29" w:color="auto"/>
          <w:right w:val="single" w:sz="4" w:space="4" w:color="auto"/>
        </w:pBdr>
        <w:shd w:val="clear" w:color="auto" w:fill="FFFFFF"/>
        <w:spacing w:line="276" w:lineRule="auto"/>
        <w:rPr>
          <w:rFonts w:ascii="Arial" w:hAnsi="Arial" w:cs="Arial"/>
          <w:sz w:val="22"/>
          <w:szCs w:val="22"/>
        </w:rPr>
      </w:pPr>
    </w:p>
    <w:p w:rsidR="008050D6" w:rsidRPr="008050D6" w:rsidRDefault="008050D6" w:rsidP="008050D6">
      <w:pPr>
        <w:rPr>
          <w:rFonts w:ascii="Arial" w:hAnsi="Arial" w:cs="Arial"/>
          <w:sz w:val="22"/>
          <w:szCs w:val="22"/>
        </w:rPr>
      </w:pPr>
    </w:p>
    <w:p w:rsidR="008050D6" w:rsidRPr="008050D6" w:rsidRDefault="008050D6" w:rsidP="008050D6">
      <w:pPr>
        <w:rPr>
          <w:rFonts w:ascii="Arial" w:hAnsi="Arial" w:cs="Arial"/>
          <w:sz w:val="22"/>
          <w:szCs w:val="22"/>
        </w:rPr>
      </w:pPr>
    </w:p>
    <w:p w:rsidR="008050D6" w:rsidRPr="008050D6" w:rsidRDefault="008050D6" w:rsidP="008050D6">
      <w:pPr>
        <w:rPr>
          <w:rFonts w:ascii="Arial" w:hAnsi="Arial" w:cs="Arial"/>
          <w:sz w:val="22"/>
          <w:szCs w:val="22"/>
        </w:rPr>
      </w:pPr>
    </w:p>
    <w:p w:rsidR="008050D6" w:rsidRDefault="008050D6" w:rsidP="008050D6">
      <w:pPr>
        <w:rPr>
          <w:rFonts w:ascii="Arial" w:hAnsi="Arial" w:cs="Arial"/>
          <w:sz w:val="22"/>
          <w:szCs w:val="22"/>
        </w:rPr>
        <w:sectPr w:rsidR="008050D6" w:rsidSect="00266E44">
          <w:pgSz w:w="15840" w:h="12240" w:orient="landscape"/>
          <w:pgMar w:top="1134" w:right="1134" w:bottom="1134" w:left="1134" w:header="709" w:footer="709" w:gutter="0"/>
          <w:cols w:space="708"/>
          <w:titlePg/>
          <w:docGrid w:linePitch="360"/>
        </w:sectPr>
      </w:pPr>
    </w:p>
    <w:p w:rsidR="008050D6" w:rsidRPr="00F34FEA" w:rsidRDefault="008050D6" w:rsidP="008050D6">
      <w:pPr>
        <w:pStyle w:val="Heading2"/>
        <w:pBdr>
          <w:bottom w:val="single" w:sz="4" w:space="1" w:color="auto"/>
        </w:pBdr>
        <w:spacing w:line="276" w:lineRule="auto"/>
        <w:rPr>
          <w:i w:val="0"/>
        </w:rPr>
      </w:pPr>
      <w:r w:rsidRPr="00F34FEA">
        <w:rPr>
          <w:i w:val="0"/>
        </w:rPr>
        <w:lastRenderedPageBreak/>
        <w:t xml:space="preserve">Annex 2:  Section 19 of the Scottish Public Services Ombudsman Act 2002 </w:t>
      </w:r>
    </w:p>
    <w:p w:rsidR="008050D6" w:rsidRPr="00F10706" w:rsidRDefault="008050D6" w:rsidP="008050D6">
      <w:pPr>
        <w:shd w:val="clear" w:color="auto" w:fill="FFFFFF"/>
        <w:spacing w:after="120" w:line="276" w:lineRule="auto"/>
        <w:outlineLvl w:val="3"/>
        <w:rPr>
          <w:rStyle w:val="legdslegp1no"/>
          <w:rFonts w:ascii="Arial" w:hAnsi="Arial" w:cs="Arial"/>
          <w:color w:val="000000"/>
          <w:spacing w:val="12"/>
          <w:lang w:val="en"/>
        </w:rPr>
      </w:pPr>
    </w:p>
    <w:p w:rsidR="008050D6" w:rsidRPr="00F10706" w:rsidRDefault="008050D6" w:rsidP="008050D6">
      <w:pPr>
        <w:shd w:val="clear" w:color="auto" w:fill="FFFFFF"/>
        <w:spacing w:after="120" w:line="276" w:lineRule="auto"/>
        <w:outlineLvl w:val="3"/>
        <w:rPr>
          <w:rFonts w:ascii="Arial" w:hAnsi="Arial" w:cs="Arial"/>
          <w:color w:val="000000"/>
          <w:spacing w:val="12"/>
          <w:lang w:val="en"/>
        </w:rPr>
      </w:pPr>
      <w:r w:rsidRPr="00F10706">
        <w:rPr>
          <w:rStyle w:val="legdslegp1no"/>
          <w:rFonts w:ascii="Arial" w:hAnsi="Arial" w:cs="Arial"/>
          <w:color w:val="000000"/>
          <w:spacing w:val="12"/>
          <w:lang w:val="en"/>
        </w:rPr>
        <w:t>19</w:t>
      </w:r>
      <w:r w:rsidRPr="00F10706">
        <w:rPr>
          <w:rFonts w:ascii="Arial" w:hAnsi="Arial" w:cs="Arial"/>
          <w:color w:val="000000"/>
          <w:spacing w:val="12"/>
          <w:lang w:val="en"/>
        </w:rPr>
        <w:t xml:space="preserve"> </w:t>
      </w:r>
      <w:r w:rsidRPr="00F10706">
        <w:rPr>
          <w:rStyle w:val="legdslegp1grouptitle"/>
          <w:rFonts w:ascii="Arial" w:hAnsi="Arial" w:cs="Arial"/>
          <w:color w:val="000000"/>
          <w:spacing w:val="12"/>
          <w:lang w:val="en"/>
        </w:rPr>
        <w:t>Confidentiality of information</w:t>
      </w:r>
      <w:r w:rsidRPr="00F10706">
        <w:rPr>
          <w:rFonts w:ascii="Arial" w:hAnsi="Arial" w:cs="Arial"/>
          <w:color w:val="000000"/>
          <w:spacing w:val="12"/>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(1)</w:t>
      </w:r>
      <w:r w:rsidRPr="00F10706">
        <w:rPr>
          <w:rFonts w:ascii="Arial" w:hAnsi="Arial" w:cs="Arial"/>
          <w:color w:val="000000"/>
          <w:lang w:val="en"/>
        </w:rPr>
        <w:t xml:space="preserve"> </w:t>
      </w:r>
      <w:r w:rsidRPr="00F10706">
        <w:rPr>
          <w:rStyle w:val="legdslegrhslegp2text"/>
          <w:rFonts w:ascii="Arial" w:hAnsi="Arial" w:cs="Arial"/>
          <w:color w:val="000000"/>
          <w:lang w:val="en"/>
        </w:rPr>
        <w:t>Information obtained by the Ombudsman or any of the Ombudsman’s advisers in connection with any matter in respect of which a complaint or a request has been made must not be disclosed except for any of the purposes specified in subsection (2) or as permitted by subsection (3).</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(2)</w:t>
      </w:r>
      <w:r w:rsidRPr="00F10706">
        <w:rPr>
          <w:rFonts w:ascii="Arial" w:hAnsi="Arial" w:cs="Arial"/>
          <w:color w:val="000000"/>
          <w:lang w:val="en"/>
        </w:rPr>
        <w:t xml:space="preserve"> </w:t>
      </w:r>
      <w:r w:rsidRPr="00F10706">
        <w:rPr>
          <w:rStyle w:val="legdslegrhslegp2text"/>
          <w:rFonts w:ascii="Arial" w:hAnsi="Arial" w:cs="Arial"/>
          <w:color w:val="000000"/>
          <w:lang w:val="en"/>
        </w:rPr>
        <w:t>Those purposes are—</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(a)</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w:t>
      </w:r>
      <w:r w:rsidRPr="00F10706">
        <w:rPr>
          <w:rFonts w:ascii="Arial" w:hAnsi="Arial" w:cs="Arial"/>
          <w:color w:val="000000"/>
          <w:lang w:val="en"/>
        </w:rPr>
        <w:t xml:space="preserve"> </w:t>
      </w:r>
      <w:r w:rsidRPr="00F10706">
        <w:rPr>
          <w:rStyle w:val="legdslegrhslegp4text"/>
          <w:rFonts w:ascii="Arial" w:hAnsi="Arial" w:cs="Arial"/>
          <w:color w:val="000000"/>
          <w:lang w:val="en"/>
        </w:rPr>
        <w:t>any consideration of the complaint or request (including any statement under section 11),</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(ii)</w:t>
      </w:r>
      <w:r w:rsidRPr="00F10706">
        <w:rPr>
          <w:rFonts w:ascii="Arial" w:hAnsi="Arial" w:cs="Arial"/>
          <w:color w:val="000000"/>
          <w:lang w:val="en"/>
        </w:rPr>
        <w:t xml:space="preserve"> </w:t>
      </w:r>
      <w:r w:rsidRPr="00F10706">
        <w:rPr>
          <w:rStyle w:val="legdslegrhslegp4text"/>
          <w:rFonts w:ascii="Arial" w:hAnsi="Arial" w:cs="Arial"/>
          <w:color w:val="000000"/>
          <w:lang w:val="en"/>
        </w:rPr>
        <w:t>any investigation of the matter (including any report of such an investigation),</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 any proceedings for—</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w:t>
      </w:r>
      <w:r w:rsidRPr="00F10706">
        <w:rPr>
          <w:rFonts w:ascii="Arial" w:hAnsi="Arial" w:cs="Arial"/>
          <w:color w:val="000000"/>
          <w:lang w:val="en"/>
        </w:rPr>
        <w:t xml:space="preserve"> </w:t>
      </w:r>
      <w:r w:rsidRPr="00F10706">
        <w:rPr>
          <w:rStyle w:val="legdslegrhslegp4text"/>
          <w:rFonts w:ascii="Arial" w:hAnsi="Arial" w:cs="Arial"/>
          <w:color w:val="000000"/>
          <w:lang w:val="en"/>
        </w:rPr>
        <w:t>an offence under the Official Secrets Acts 1911 to 1989 alleged to have been committed in respect of information obtained by the Ombudsman,</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(ii)</w:t>
      </w:r>
      <w:r w:rsidRPr="00F10706">
        <w:rPr>
          <w:rFonts w:ascii="Arial" w:hAnsi="Arial" w:cs="Arial"/>
          <w:color w:val="000000"/>
          <w:lang w:val="en"/>
        </w:rPr>
        <w:t xml:space="preserve"> </w:t>
      </w:r>
      <w:r w:rsidRPr="00F10706">
        <w:rPr>
          <w:rStyle w:val="legdslegrhslegp4text"/>
          <w:rFonts w:ascii="Arial" w:hAnsi="Arial" w:cs="Arial"/>
          <w:color w:val="000000"/>
          <w:lang w:val="en"/>
        </w:rPr>
        <w:t>an offence of perjury alleged to have been committed in the course of any investigation of the matter,</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(c)</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 an inquiry with a view to the taking of any of the proceedings mentioned in paragraph (b),</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(d)</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 any proceedings under section 14.</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(3)</w:t>
      </w:r>
      <w:r w:rsidRPr="00F10706">
        <w:rPr>
          <w:rFonts w:ascii="Arial" w:hAnsi="Arial" w:cs="Arial"/>
          <w:color w:val="000000"/>
          <w:lang w:val="en"/>
        </w:rPr>
        <w:t xml:space="preserve"> </w:t>
      </w:r>
      <w:r w:rsidRPr="00F10706">
        <w:rPr>
          <w:rStyle w:val="legdslegrhslegp2text"/>
          <w:rFonts w:ascii="Arial" w:hAnsi="Arial" w:cs="Arial"/>
          <w:color w:val="000000"/>
          <w:lang w:val="en"/>
        </w:rPr>
        <w:t>Where information referred to in subsection (1) is to the effect that any person is likely to constitute a threat to the health or safety of patients, the Ombudsman may disclose the information to any person to whom the Ombudsman thinks it should be disclosed in the interests of the health and safety of patients.</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(4)</w:t>
      </w:r>
      <w:r w:rsidRPr="00F10706">
        <w:rPr>
          <w:rFonts w:ascii="Arial" w:hAnsi="Arial" w:cs="Arial"/>
          <w:color w:val="000000"/>
          <w:lang w:val="en"/>
        </w:rPr>
        <w:t xml:space="preserve"> </w:t>
      </w:r>
      <w:r w:rsidRPr="00F10706">
        <w:rPr>
          <w:rStyle w:val="legdslegrhslegp2text"/>
          <w:rFonts w:ascii="Arial" w:hAnsi="Arial" w:cs="Arial"/>
          <w:color w:val="000000"/>
          <w:lang w:val="en"/>
        </w:rPr>
        <w:t>In relation to information disclosed under subsection (3), the Ombudsman must—</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(a)</w:t>
      </w:r>
      <w:r w:rsidRPr="00F10706">
        <w:rPr>
          <w:rFonts w:ascii="Arial" w:hAnsi="Arial" w:cs="Arial"/>
          <w:color w:val="000000"/>
          <w:lang w:val="en"/>
        </w:rPr>
        <w:t xml:space="preserve"> </w:t>
      </w:r>
      <w:r w:rsidRPr="00F10706">
        <w:rPr>
          <w:rStyle w:val="legdslegrhslegp3text"/>
          <w:rFonts w:ascii="Arial" w:hAnsi="Arial" w:cs="Arial"/>
          <w:color w:val="000000"/>
          <w:lang w:val="en"/>
        </w:rPr>
        <w:t>where the Ombudsman knows the identity of the person to whom the information relates, inform that person of the disclosure of the information and of the identity of the person to whom it has been disclosed, and</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inform the person from whom the information was obtained of the disclosure.</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(5)</w:t>
      </w:r>
      <w:r w:rsidRPr="00F10706">
        <w:rPr>
          <w:rFonts w:ascii="Arial" w:hAnsi="Arial" w:cs="Arial"/>
          <w:color w:val="000000"/>
          <w:lang w:val="en"/>
        </w:rPr>
        <w:t xml:space="preserve"> </w:t>
      </w:r>
      <w:r w:rsidRPr="00F10706">
        <w:rPr>
          <w:rStyle w:val="legdslegrhslegp2text"/>
          <w:rFonts w:ascii="Arial" w:hAnsi="Arial" w:cs="Arial"/>
          <w:color w:val="000000"/>
          <w:lang w:val="en"/>
        </w:rPr>
        <w:t>It is not competent to call upon the Ombudsman or the Ombudsman’s advisers to give evidence in any proceedings (other than proceedings referred to in subsection (2)) of matters coming to the knowledge of the Ombudsman or advisers in connection with any matter in respect of which a complaint or request has been made.</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(6)</w:t>
      </w:r>
      <w:r w:rsidRPr="00F10706">
        <w:rPr>
          <w:rFonts w:ascii="Arial" w:hAnsi="Arial" w:cs="Arial"/>
          <w:color w:val="000000"/>
          <w:lang w:val="en"/>
        </w:rPr>
        <w:t xml:space="preserve"> </w:t>
      </w:r>
      <w:r w:rsidRPr="00F10706">
        <w:rPr>
          <w:rStyle w:val="legdslegrhslegp2text"/>
          <w:rFonts w:ascii="Arial" w:hAnsi="Arial" w:cs="Arial"/>
          <w:color w:val="000000"/>
          <w:lang w:val="en"/>
        </w:rPr>
        <w:t>A member of the Scottish Executive may give notice in writing to the Ombudsman with respect to—</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lastRenderedPageBreak/>
        <w:t>(a)</w:t>
      </w:r>
      <w:r w:rsidRPr="00F10706">
        <w:rPr>
          <w:rFonts w:ascii="Arial" w:hAnsi="Arial" w:cs="Arial"/>
          <w:color w:val="000000"/>
          <w:lang w:val="en"/>
        </w:rPr>
        <w:t xml:space="preserve"> </w:t>
      </w:r>
      <w:r w:rsidRPr="00F10706">
        <w:rPr>
          <w:rStyle w:val="legdslegrhslegp3text"/>
          <w:rFonts w:ascii="Arial" w:hAnsi="Arial" w:cs="Arial"/>
          <w:color w:val="000000"/>
          <w:lang w:val="en"/>
        </w:rPr>
        <w:t>any document or information specified in the notice, or</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any class of document or information so specified,</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Fonts w:ascii="Arial" w:hAnsi="Arial" w:cs="Arial"/>
          <w:color w:val="000000"/>
          <w:lang w:val="en"/>
        </w:rPr>
        <w:t>that, in the opinion of the member of the Scottish Executive, the disclosure of the document or information, or of documents or information of that class, would be contrary to the public interest.</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(7)</w:t>
      </w:r>
      <w:r w:rsidRPr="00F10706">
        <w:rPr>
          <w:rFonts w:ascii="Arial" w:hAnsi="Arial" w:cs="Arial"/>
          <w:color w:val="000000"/>
          <w:lang w:val="en"/>
        </w:rPr>
        <w:t xml:space="preserve"> </w:t>
      </w:r>
      <w:r w:rsidRPr="00F10706">
        <w:rPr>
          <w:rStyle w:val="legdslegrhslegp2text"/>
          <w:rFonts w:ascii="Arial" w:hAnsi="Arial" w:cs="Arial"/>
          <w:color w:val="000000"/>
          <w:lang w:val="en"/>
        </w:rPr>
        <w:t>Where such a notice is given nothing in this Act is to be construed as authorising or requiring the Ombudsman or any of the Ombudsman’s advisers to communicate to any person or for any purpose any document or information specified in the notice, or any document or information of a class so specified.</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(8)</w:t>
      </w:r>
      <w:r w:rsidRPr="00F10706">
        <w:rPr>
          <w:rFonts w:ascii="Arial" w:hAnsi="Arial" w:cs="Arial"/>
          <w:color w:val="000000"/>
          <w:lang w:val="en"/>
        </w:rPr>
        <w:t xml:space="preserve"> </w:t>
      </w:r>
      <w:r w:rsidRPr="00F10706">
        <w:rPr>
          <w:rStyle w:val="legdslegrhslegp2text"/>
          <w:rFonts w:ascii="Arial" w:hAnsi="Arial" w:cs="Arial"/>
          <w:color w:val="000000"/>
          <w:lang w:val="en"/>
        </w:rPr>
        <w:t xml:space="preserve">Information obtained from the Information Commissioner by virtue of section 76 of the Freedom of Information Act </w:t>
      </w:r>
      <w:hyperlink r:id="rId27" w:history="1">
        <w:r w:rsidRPr="00F10706">
          <w:rPr>
            <w:rStyle w:val="legdslegrhslegp2text"/>
            <w:rFonts w:ascii="Arial" w:hAnsi="Arial" w:cs="Arial"/>
            <w:color w:val="333399"/>
            <w:lang w:val="en"/>
          </w:rPr>
          <w:t>2000 (c. 36)</w:t>
        </w:r>
      </w:hyperlink>
      <w:r w:rsidRPr="00F10706">
        <w:rPr>
          <w:rStyle w:val="legdslegrhslegp2text"/>
          <w:rFonts w:ascii="Arial" w:hAnsi="Arial" w:cs="Arial"/>
          <w:color w:val="000000"/>
          <w:lang w:val="en"/>
        </w:rPr>
        <w:t xml:space="preserve"> is to be treated for the purposes of subsection (1) as obtained in connection with any matter in respect of which a complaint or request has been made.</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(9)</w:t>
      </w:r>
      <w:r w:rsidRPr="00F10706">
        <w:rPr>
          <w:rFonts w:ascii="Arial" w:hAnsi="Arial" w:cs="Arial"/>
          <w:color w:val="000000"/>
          <w:lang w:val="en"/>
        </w:rPr>
        <w:t xml:space="preserve"> </w:t>
      </w:r>
      <w:r w:rsidRPr="00F10706">
        <w:rPr>
          <w:rStyle w:val="legdslegrhslegp2text"/>
          <w:rFonts w:ascii="Arial" w:hAnsi="Arial" w:cs="Arial"/>
          <w:color w:val="000000"/>
          <w:lang w:val="en"/>
        </w:rPr>
        <w:t>In relation to such information, subsection (2)(a) has effect as if—</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(a)</w:t>
      </w:r>
      <w:r w:rsidRPr="00F10706">
        <w:rPr>
          <w:rFonts w:ascii="Arial" w:hAnsi="Arial" w:cs="Arial"/>
          <w:color w:val="000000"/>
          <w:lang w:val="en"/>
        </w:rPr>
        <w:t xml:space="preserve"> </w:t>
      </w:r>
      <w:r w:rsidRPr="00F10706">
        <w:rPr>
          <w:rStyle w:val="legdslegrhslegp3text"/>
          <w:rFonts w:ascii="Arial" w:hAnsi="Arial" w:cs="Arial"/>
          <w:color w:val="000000"/>
          <w:lang w:val="en"/>
        </w:rPr>
        <w:t>the reference in sub-paragraph (i) to the complaint or request were a reference to any complaint or request, and</w:t>
      </w:r>
      <w:r w:rsidRPr="00F10706">
        <w:rPr>
          <w:rFonts w:ascii="Arial" w:hAnsi="Arial" w:cs="Arial"/>
          <w:color w:val="000000"/>
          <w:lang w:val="en"/>
        </w:rPr>
        <w:t xml:space="preserve"> </w:t>
      </w:r>
    </w:p>
    <w:p w:rsidR="008050D6" w:rsidRPr="00F10706" w:rsidRDefault="008050D6" w:rsidP="008050D6">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the reference in sub-paragraph (ii) to the matter were a reference to any matter.</w:t>
      </w:r>
      <w:r w:rsidRPr="00F10706">
        <w:rPr>
          <w:rFonts w:ascii="Arial" w:hAnsi="Arial" w:cs="Arial"/>
          <w:color w:val="000000"/>
          <w:lang w:val="en"/>
        </w:rPr>
        <w:t xml:space="preserve"> </w:t>
      </w:r>
    </w:p>
    <w:p w:rsidR="00FB546A" w:rsidRPr="008050D6" w:rsidRDefault="008050D6" w:rsidP="008050D6">
      <w:pPr>
        <w:rPr>
          <w:rFonts w:ascii="Arial" w:hAnsi="Arial" w:cs="Arial"/>
          <w:sz w:val="22"/>
          <w:szCs w:val="22"/>
        </w:rPr>
      </w:pPr>
      <w:r w:rsidRPr="00F10706">
        <w:rPr>
          <w:rStyle w:val="legdsleglhslegp2no"/>
          <w:rFonts w:ascii="Arial" w:hAnsi="Arial" w:cs="Arial"/>
          <w:color w:val="000000"/>
          <w:lang w:val="en"/>
        </w:rPr>
        <w:t>(10)</w:t>
      </w:r>
      <w:r w:rsidRPr="00F10706">
        <w:rPr>
          <w:rFonts w:ascii="Arial" w:hAnsi="Arial" w:cs="Arial"/>
          <w:color w:val="000000"/>
          <w:lang w:val="en"/>
        </w:rPr>
        <w:t xml:space="preserve"> </w:t>
      </w:r>
      <w:r w:rsidRPr="00F10706">
        <w:rPr>
          <w:rStyle w:val="legdslegrhslegp2text"/>
          <w:rFonts w:ascii="Arial" w:hAnsi="Arial" w:cs="Arial"/>
          <w:color w:val="000000"/>
          <w:lang w:val="en"/>
        </w:rPr>
        <w:t>In this section and section 20 references to the Ombudsman’s advisers are to persons from whom the Ombudsman obtains advice under paragraph 10 of schedule</w:t>
      </w:r>
    </w:p>
    <w:sectPr w:rsidR="00FB546A" w:rsidRPr="008050D6" w:rsidSect="008050D6">
      <w:pgSz w:w="12240" w:h="15840"/>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60B72" w16cid:durableId="1EBAA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CA" w:rsidRDefault="001A6ECA" w:rsidP="00112362">
      <w:r>
        <w:separator/>
      </w:r>
    </w:p>
  </w:endnote>
  <w:endnote w:type="continuationSeparator" w:id="0">
    <w:p w:rsidR="001A6ECA" w:rsidRDefault="001A6ECA" w:rsidP="0011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661982"/>
      <w:docPartObj>
        <w:docPartGallery w:val="Page Numbers (Bottom of Page)"/>
        <w:docPartUnique/>
      </w:docPartObj>
    </w:sdtPr>
    <w:sdtEndPr/>
    <w:sdtContent>
      <w:sdt>
        <w:sdtPr>
          <w:id w:val="-1705238520"/>
          <w:docPartObj>
            <w:docPartGallery w:val="Page Numbers (Top of Page)"/>
            <w:docPartUnique/>
          </w:docPartObj>
        </w:sdtPr>
        <w:sdtEndPr/>
        <w:sdtContent>
          <w:p w:rsidR="00C25D34" w:rsidRDefault="00C25D34" w:rsidP="00112362">
            <w:pPr>
              <w:pStyle w:val="Footer"/>
              <w:jc w:val="center"/>
            </w:pPr>
            <w:r w:rsidRPr="00112362">
              <w:rPr>
                <w:rFonts w:ascii="Arial" w:hAnsi="Arial" w:cs="Arial"/>
                <w:sz w:val="20"/>
                <w:szCs w:val="20"/>
              </w:rPr>
              <w:t xml:space="preserve">Page </w:t>
            </w:r>
            <w:r w:rsidRPr="00112362">
              <w:rPr>
                <w:rFonts w:ascii="Arial" w:hAnsi="Arial" w:cs="Arial"/>
                <w:b/>
                <w:bCs/>
                <w:sz w:val="20"/>
                <w:szCs w:val="20"/>
              </w:rPr>
              <w:fldChar w:fldCharType="begin"/>
            </w:r>
            <w:r w:rsidRPr="00112362">
              <w:rPr>
                <w:rFonts w:ascii="Arial" w:hAnsi="Arial" w:cs="Arial"/>
                <w:b/>
                <w:bCs/>
                <w:sz w:val="20"/>
                <w:szCs w:val="20"/>
              </w:rPr>
              <w:instrText xml:space="preserve"> PAGE </w:instrText>
            </w:r>
            <w:r w:rsidRPr="00112362">
              <w:rPr>
                <w:rFonts w:ascii="Arial" w:hAnsi="Arial" w:cs="Arial"/>
                <w:b/>
                <w:bCs/>
                <w:sz w:val="20"/>
                <w:szCs w:val="20"/>
              </w:rPr>
              <w:fldChar w:fldCharType="separate"/>
            </w:r>
            <w:r w:rsidR="00164263">
              <w:rPr>
                <w:rFonts w:ascii="Arial" w:hAnsi="Arial" w:cs="Arial"/>
                <w:b/>
                <w:bCs/>
                <w:noProof/>
                <w:sz w:val="20"/>
                <w:szCs w:val="20"/>
              </w:rPr>
              <w:t>11</w:t>
            </w:r>
            <w:r w:rsidRPr="00112362">
              <w:rPr>
                <w:rFonts w:ascii="Arial" w:hAnsi="Arial" w:cs="Arial"/>
                <w:b/>
                <w:bCs/>
                <w:sz w:val="20"/>
                <w:szCs w:val="20"/>
              </w:rPr>
              <w:fldChar w:fldCharType="end"/>
            </w:r>
            <w:r w:rsidRPr="00112362">
              <w:rPr>
                <w:rFonts w:ascii="Arial" w:hAnsi="Arial" w:cs="Arial"/>
                <w:sz w:val="20"/>
                <w:szCs w:val="20"/>
              </w:rPr>
              <w:t xml:space="preserve"> of </w:t>
            </w:r>
            <w:r w:rsidRPr="00112362">
              <w:rPr>
                <w:rFonts w:ascii="Arial" w:hAnsi="Arial" w:cs="Arial"/>
                <w:b/>
                <w:bCs/>
                <w:sz w:val="20"/>
                <w:szCs w:val="20"/>
              </w:rPr>
              <w:fldChar w:fldCharType="begin"/>
            </w:r>
            <w:r w:rsidRPr="00112362">
              <w:rPr>
                <w:rFonts w:ascii="Arial" w:hAnsi="Arial" w:cs="Arial"/>
                <w:b/>
                <w:bCs/>
                <w:sz w:val="20"/>
                <w:szCs w:val="20"/>
              </w:rPr>
              <w:instrText xml:space="preserve"> NUMPAGES  </w:instrText>
            </w:r>
            <w:r w:rsidRPr="00112362">
              <w:rPr>
                <w:rFonts w:ascii="Arial" w:hAnsi="Arial" w:cs="Arial"/>
                <w:b/>
                <w:bCs/>
                <w:sz w:val="20"/>
                <w:szCs w:val="20"/>
              </w:rPr>
              <w:fldChar w:fldCharType="separate"/>
            </w:r>
            <w:r w:rsidR="00164263">
              <w:rPr>
                <w:rFonts w:ascii="Arial" w:hAnsi="Arial" w:cs="Arial"/>
                <w:b/>
                <w:bCs/>
                <w:noProof/>
                <w:sz w:val="20"/>
                <w:szCs w:val="20"/>
              </w:rPr>
              <w:t>20</w:t>
            </w:r>
            <w:r w:rsidRPr="0011236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CA" w:rsidRDefault="001A6ECA" w:rsidP="00112362">
      <w:r>
        <w:separator/>
      </w:r>
    </w:p>
  </w:footnote>
  <w:footnote w:type="continuationSeparator" w:id="0">
    <w:p w:rsidR="001A6ECA" w:rsidRDefault="001A6ECA" w:rsidP="0011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A4A"/>
    <w:multiLevelType w:val="hybridMultilevel"/>
    <w:tmpl w:val="B3123E1E"/>
    <w:lvl w:ilvl="0" w:tplc="0809000F">
      <w:start w:val="1"/>
      <w:numFmt w:val="decimal"/>
      <w:lvlText w:val="%1."/>
      <w:lvlJc w:val="left"/>
      <w:pPr>
        <w:tabs>
          <w:tab w:val="num" w:pos="2911"/>
        </w:tabs>
        <w:ind w:left="2911"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F76938"/>
    <w:multiLevelType w:val="hybridMultilevel"/>
    <w:tmpl w:val="BD62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A3AA7"/>
    <w:multiLevelType w:val="hybridMultilevel"/>
    <w:tmpl w:val="C0F637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B1A11"/>
    <w:multiLevelType w:val="hybridMultilevel"/>
    <w:tmpl w:val="4A8426D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111"/>
        </w:tabs>
        <w:ind w:left="-1111" w:hanging="360"/>
      </w:pPr>
    </w:lvl>
    <w:lvl w:ilvl="2" w:tplc="0809001B" w:tentative="1">
      <w:start w:val="1"/>
      <w:numFmt w:val="lowerRoman"/>
      <w:lvlText w:val="%3."/>
      <w:lvlJc w:val="right"/>
      <w:pPr>
        <w:tabs>
          <w:tab w:val="num" w:pos="-391"/>
        </w:tabs>
        <w:ind w:left="-391" w:hanging="180"/>
      </w:pPr>
    </w:lvl>
    <w:lvl w:ilvl="3" w:tplc="0809000F" w:tentative="1">
      <w:start w:val="1"/>
      <w:numFmt w:val="decimal"/>
      <w:lvlText w:val="%4."/>
      <w:lvlJc w:val="left"/>
      <w:pPr>
        <w:tabs>
          <w:tab w:val="num" w:pos="329"/>
        </w:tabs>
        <w:ind w:left="329" w:hanging="360"/>
      </w:pPr>
    </w:lvl>
    <w:lvl w:ilvl="4" w:tplc="08090019" w:tentative="1">
      <w:start w:val="1"/>
      <w:numFmt w:val="lowerLetter"/>
      <w:lvlText w:val="%5."/>
      <w:lvlJc w:val="left"/>
      <w:pPr>
        <w:tabs>
          <w:tab w:val="num" w:pos="1049"/>
        </w:tabs>
        <w:ind w:left="1049" w:hanging="360"/>
      </w:pPr>
    </w:lvl>
    <w:lvl w:ilvl="5" w:tplc="0809001B" w:tentative="1">
      <w:start w:val="1"/>
      <w:numFmt w:val="lowerRoman"/>
      <w:lvlText w:val="%6."/>
      <w:lvlJc w:val="right"/>
      <w:pPr>
        <w:tabs>
          <w:tab w:val="num" w:pos="1769"/>
        </w:tabs>
        <w:ind w:left="1769" w:hanging="180"/>
      </w:pPr>
    </w:lvl>
    <w:lvl w:ilvl="6" w:tplc="0809000F" w:tentative="1">
      <w:start w:val="1"/>
      <w:numFmt w:val="decimal"/>
      <w:lvlText w:val="%7."/>
      <w:lvlJc w:val="left"/>
      <w:pPr>
        <w:tabs>
          <w:tab w:val="num" w:pos="2489"/>
        </w:tabs>
        <w:ind w:left="2489" w:hanging="360"/>
      </w:pPr>
    </w:lvl>
    <w:lvl w:ilvl="7" w:tplc="08090019" w:tentative="1">
      <w:start w:val="1"/>
      <w:numFmt w:val="lowerLetter"/>
      <w:lvlText w:val="%8."/>
      <w:lvlJc w:val="left"/>
      <w:pPr>
        <w:tabs>
          <w:tab w:val="num" w:pos="3209"/>
        </w:tabs>
        <w:ind w:left="3209" w:hanging="360"/>
      </w:pPr>
    </w:lvl>
    <w:lvl w:ilvl="8" w:tplc="0809001B" w:tentative="1">
      <w:start w:val="1"/>
      <w:numFmt w:val="lowerRoman"/>
      <w:lvlText w:val="%9."/>
      <w:lvlJc w:val="right"/>
      <w:pPr>
        <w:tabs>
          <w:tab w:val="num" w:pos="3929"/>
        </w:tabs>
        <w:ind w:left="3929" w:hanging="180"/>
      </w:pPr>
    </w:lvl>
  </w:abstractNum>
  <w:abstractNum w:abstractNumId="4" w15:restartNumberingAfterBreak="0">
    <w:nsid w:val="23AF247C"/>
    <w:multiLevelType w:val="hybridMultilevel"/>
    <w:tmpl w:val="AD2C1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4B5022"/>
    <w:multiLevelType w:val="hybridMultilevel"/>
    <w:tmpl w:val="F2009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154F3"/>
    <w:multiLevelType w:val="hybridMultilevel"/>
    <w:tmpl w:val="895402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1385B"/>
    <w:multiLevelType w:val="hybridMultilevel"/>
    <w:tmpl w:val="804EB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992D1C"/>
    <w:multiLevelType w:val="hybridMultilevel"/>
    <w:tmpl w:val="83048F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4"/>
  </w:num>
  <w:num w:numId="4">
    <w:abstractNumId w:val="6"/>
  </w:num>
  <w:num w:numId="5">
    <w:abstractNumId w:val="2"/>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41"/>
    <w:rsid w:val="0006687E"/>
    <w:rsid w:val="00082115"/>
    <w:rsid w:val="000A0DC6"/>
    <w:rsid w:val="000D2985"/>
    <w:rsid w:val="000D2B35"/>
    <w:rsid w:val="00110682"/>
    <w:rsid w:val="00112362"/>
    <w:rsid w:val="0012714C"/>
    <w:rsid w:val="00127B06"/>
    <w:rsid w:val="00161DBB"/>
    <w:rsid w:val="00164263"/>
    <w:rsid w:val="00167E89"/>
    <w:rsid w:val="001A6ECA"/>
    <w:rsid w:val="001B3488"/>
    <w:rsid w:val="001C5FFB"/>
    <w:rsid w:val="001E288B"/>
    <w:rsid w:val="00212888"/>
    <w:rsid w:val="00223F93"/>
    <w:rsid w:val="00245D84"/>
    <w:rsid w:val="00252DF1"/>
    <w:rsid w:val="00266E44"/>
    <w:rsid w:val="002675FF"/>
    <w:rsid w:val="002B2772"/>
    <w:rsid w:val="002C7E32"/>
    <w:rsid w:val="002D066F"/>
    <w:rsid w:val="002E00A9"/>
    <w:rsid w:val="002F749D"/>
    <w:rsid w:val="00327611"/>
    <w:rsid w:val="003520F5"/>
    <w:rsid w:val="00357DBD"/>
    <w:rsid w:val="0037397C"/>
    <w:rsid w:val="003E2406"/>
    <w:rsid w:val="003E6D4D"/>
    <w:rsid w:val="003F32A4"/>
    <w:rsid w:val="00432125"/>
    <w:rsid w:val="00434AFD"/>
    <w:rsid w:val="004432BE"/>
    <w:rsid w:val="00452956"/>
    <w:rsid w:val="00464E14"/>
    <w:rsid w:val="004854A0"/>
    <w:rsid w:val="004E75C8"/>
    <w:rsid w:val="00573688"/>
    <w:rsid w:val="005F18BA"/>
    <w:rsid w:val="00664828"/>
    <w:rsid w:val="00682B4A"/>
    <w:rsid w:val="006A0506"/>
    <w:rsid w:val="006A20DD"/>
    <w:rsid w:val="007357FE"/>
    <w:rsid w:val="00765AAA"/>
    <w:rsid w:val="0077165C"/>
    <w:rsid w:val="0078570C"/>
    <w:rsid w:val="0079620B"/>
    <w:rsid w:val="007B49A7"/>
    <w:rsid w:val="007C23D7"/>
    <w:rsid w:val="007E2382"/>
    <w:rsid w:val="007F6E86"/>
    <w:rsid w:val="008050D6"/>
    <w:rsid w:val="00997C58"/>
    <w:rsid w:val="009F2C72"/>
    <w:rsid w:val="00A00C41"/>
    <w:rsid w:val="00A14AA9"/>
    <w:rsid w:val="00A177C1"/>
    <w:rsid w:val="00A6587A"/>
    <w:rsid w:val="00A87B07"/>
    <w:rsid w:val="00AC55F2"/>
    <w:rsid w:val="00AC7FA7"/>
    <w:rsid w:val="00AF36AC"/>
    <w:rsid w:val="00B17985"/>
    <w:rsid w:val="00B70923"/>
    <w:rsid w:val="00BA3098"/>
    <w:rsid w:val="00C06584"/>
    <w:rsid w:val="00C25D34"/>
    <w:rsid w:val="00C91653"/>
    <w:rsid w:val="00C918C1"/>
    <w:rsid w:val="00C92782"/>
    <w:rsid w:val="00C95BBA"/>
    <w:rsid w:val="00CA357D"/>
    <w:rsid w:val="00CF2C72"/>
    <w:rsid w:val="00D30434"/>
    <w:rsid w:val="00D30752"/>
    <w:rsid w:val="00D30C25"/>
    <w:rsid w:val="00D3691C"/>
    <w:rsid w:val="00D473C0"/>
    <w:rsid w:val="00D85295"/>
    <w:rsid w:val="00E105D4"/>
    <w:rsid w:val="00E63E24"/>
    <w:rsid w:val="00E819CE"/>
    <w:rsid w:val="00E8753B"/>
    <w:rsid w:val="00EC3F5E"/>
    <w:rsid w:val="00F10706"/>
    <w:rsid w:val="00F3059E"/>
    <w:rsid w:val="00F34445"/>
    <w:rsid w:val="00F34FEA"/>
    <w:rsid w:val="00F67E65"/>
    <w:rsid w:val="00F73E72"/>
    <w:rsid w:val="00FB546A"/>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BD038-7EDE-4D5B-8759-C59FA177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32"/>
    <w:rPr>
      <w:sz w:val="24"/>
      <w:szCs w:val="24"/>
    </w:rPr>
  </w:style>
  <w:style w:type="paragraph" w:styleId="Heading1">
    <w:name w:val="heading 1"/>
    <w:basedOn w:val="Normal"/>
    <w:next w:val="Normal"/>
    <w:qFormat/>
    <w:rsid w:val="00A00C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C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0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C41"/>
    <w:rPr>
      <w:color w:val="0000FF"/>
      <w:u w:val="single"/>
    </w:rPr>
  </w:style>
  <w:style w:type="table" w:styleId="TableGrid">
    <w:name w:val="Table Grid"/>
    <w:basedOn w:val="TableNormal"/>
    <w:uiPriority w:val="39"/>
    <w:rsid w:val="00A0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A00C41"/>
  </w:style>
  <w:style w:type="character" w:customStyle="1" w:styleId="legdslegp1grouptitle">
    <w:name w:val="legds legp1grouptitle"/>
    <w:basedOn w:val="DefaultParagraphFont"/>
    <w:rsid w:val="00A00C41"/>
  </w:style>
  <w:style w:type="character" w:customStyle="1" w:styleId="legdsleglhslegp2no">
    <w:name w:val="legds leglhs legp2no"/>
    <w:basedOn w:val="DefaultParagraphFont"/>
    <w:rsid w:val="00A00C41"/>
  </w:style>
  <w:style w:type="character" w:customStyle="1" w:styleId="legdslegrhslegp2text">
    <w:name w:val="legds legrhs legp2text"/>
    <w:basedOn w:val="DefaultParagraphFont"/>
    <w:rsid w:val="00A00C41"/>
  </w:style>
  <w:style w:type="character" w:customStyle="1" w:styleId="legdsleglhslegp3no">
    <w:name w:val="legds leglhs legp3no"/>
    <w:basedOn w:val="DefaultParagraphFont"/>
    <w:rsid w:val="00A00C41"/>
  </w:style>
  <w:style w:type="character" w:customStyle="1" w:styleId="legdslegrhslegp3text">
    <w:name w:val="legds legrhs legp3text"/>
    <w:basedOn w:val="DefaultParagraphFont"/>
    <w:rsid w:val="00A00C41"/>
  </w:style>
  <w:style w:type="character" w:customStyle="1" w:styleId="legdsleglhslegp4no">
    <w:name w:val="legds leglhs legp4no"/>
    <w:basedOn w:val="DefaultParagraphFont"/>
    <w:rsid w:val="00A00C41"/>
  </w:style>
  <w:style w:type="character" w:customStyle="1" w:styleId="legdslegrhslegp4text">
    <w:name w:val="legds legrhs legp4text"/>
    <w:basedOn w:val="DefaultParagraphFont"/>
    <w:rsid w:val="00A00C41"/>
  </w:style>
  <w:style w:type="character" w:styleId="FollowedHyperlink">
    <w:name w:val="FollowedHyperlink"/>
    <w:basedOn w:val="DefaultParagraphFont"/>
    <w:rsid w:val="001B3488"/>
    <w:rPr>
      <w:color w:val="954F72" w:themeColor="followedHyperlink"/>
      <w:u w:val="single"/>
    </w:rPr>
  </w:style>
  <w:style w:type="paragraph" w:styleId="ListParagraph">
    <w:name w:val="List Paragraph"/>
    <w:basedOn w:val="Normal"/>
    <w:uiPriority w:val="34"/>
    <w:qFormat/>
    <w:rsid w:val="00AC7FA7"/>
    <w:pPr>
      <w:ind w:left="720"/>
      <w:contextualSpacing/>
    </w:pPr>
  </w:style>
  <w:style w:type="paragraph" w:styleId="Header">
    <w:name w:val="header"/>
    <w:basedOn w:val="Normal"/>
    <w:link w:val="HeaderChar"/>
    <w:rsid w:val="00112362"/>
    <w:pPr>
      <w:tabs>
        <w:tab w:val="center" w:pos="4513"/>
        <w:tab w:val="right" w:pos="9026"/>
      </w:tabs>
    </w:pPr>
  </w:style>
  <w:style w:type="character" w:customStyle="1" w:styleId="HeaderChar">
    <w:name w:val="Header Char"/>
    <w:basedOn w:val="DefaultParagraphFont"/>
    <w:link w:val="Header"/>
    <w:rsid w:val="00112362"/>
    <w:rPr>
      <w:sz w:val="24"/>
      <w:szCs w:val="24"/>
    </w:rPr>
  </w:style>
  <w:style w:type="paragraph" w:styleId="Footer">
    <w:name w:val="footer"/>
    <w:basedOn w:val="Normal"/>
    <w:link w:val="FooterChar"/>
    <w:uiPriority w:val="99"/>
    <w:rsid w:val="00112362"/>
    <w:pPr>
      <w:tabs>
        <w:tab w:val="center" w:pos="4513"/>
        <w:tab w:val="right" w:pos="9026"/>
      </w:tabs>
    </w:pPr>
  </w:style>
  <w:style w:type="character" w:customStyle="1" w:styleId="FooterChar">
    <w:name w:val="Footer Char"/>
    <w:basedOn w:val="DefaultParagraphFont"/>
    <w:link w:val="Footer"/>
    <w:uiPriority w:val="99"/>
    <w:rsid w:val="00112362"/>
    <w:rPr>
      <w:sz w:val="24"/>
      <w:szCs w:val="24"/>
    </w:rPr>
  </w:style>
  <w:style w:type="character" w:customStyle="1" w:styleId="visuallyhidden1">
    <w:name w:val="visuallyhidden1"/>
    <w:basedOn w:val="DefaultParagraphFont"/>
    <w:rsid w:val="00112362"/>
    <w:rPr>
      <w:bdr w:val="none" w:sz="0" w:space="0" w:color="auto" w:frame="1"/>
    </w:rPr>
  </w:style>
  <w:style w:type="character" w:styleId="CommentReference">
    <w:name w:val="annotation reference"/>
    <w:basedOn w:val="DefaultParagraphFont"/>
    <w:rsid w:val="0077165C"/>
    <w:rPr>
      <w:sz w:val="16"/>
      <w:szCs w:val="16"/>
    </w:rPr>
  </w:style>
  <w:style w:type="paragraph" w:styleId="CommentText">
    <w:name w:val="annotation text"/>
    <w:basedOn w:val="Normal"/>
    <w:link w:val="CommentTextChar"/>
    <w:rsid w:val="0077165C"/>
    <w:rPr>
      <w:sz w:val="20"/>
      <w:szCs w:val="20"/>
    </w:rPr>
  </w:style>
  <w:style w:type="character" w:customStyle="1" w:styleId="CommentTextChar">
    <w:name w:val="Comment Text Char"/>
    <w:basedOn w:val="DefaultParagraphFont"/>
    <w:link w:val="CommentText"/>
    <w:rsid w:val="0077165C"/>
  </w:style>
  <w:style w:type="paragraph" w:styleId="CommentSubject">
    <w:name w:val="annotation subject"/>
    <w:basedOn w:val="CommentText"/>
    <w:next w:val="CommentText"/>
    <w:link w:val="CommentSubjectChar"/>
    <w:rsid w:val="0077165C"/>
    <w:rPr>
      <w:b/>
      <w:bCs/>
    </w:rPr>
  </w:style>
  <w:style w:type="character" w:customStyle="1" w:styleId="CommentSubjectChar">
    <w:name w:val="Comment Subject Char"/>
    <w:basedOn w:val="CommentTextChar"/>
    <w:link w:val="CommentSubject"/>
    <w:rsid w:val="0077165C"/>
    <w:rPr>
      <w:b/>
      <w:bCs/>
    </w:rPr>
  </w:style>
  <w:style w:type="paragraph" w:styleId="BalloonText">
    <w:name w:val="Balloon Text"/>
    <w:basedOn w:val="Normal"/>
    <w:link w:val="BalloonTextChar"/>
    <w:rsid w:val="0077165C"/>
    <w:rPr>
      <w:rFonts w:ascii="Segoe UI" w:hAnsi="Segoe UI" w:cs="Segoe UI"/>
      <w:sz w:val="18"/>
      <w:szCs w:val="18"/>
    </w:rPr>
  </w:style>
  <w:style w:type="character" w:customStyle="1" w:styleId="BalloonTextChar">
    <w:name w:val="Balloon Text Char"/>
    <w:basedOn w:val="DefaultParagraphFont"/>
    <w:link w:val="BalloonText"/>
    <w:rsid w:val="0077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7410">
      <w:bodyDiv w:val="1"/>
      <w:marLeft w:val="0"/>
      <w:marRight w:val="0"/>
      <w:marTop w:val="0"/>
      <w:marBottom w:val="0"/>
      <w:divBdr>
        <w:top w:val="none" w:sz="0" w:space="0" w:color="auto"/>
        <w:left w:val="none" w:sz="0" w:space="0" w:color="auto"/>
        <w:bottom w:val="none" w:sz="0" w:space="0" w:color="auto"/>
        <w:right w:val="none" w:sz="0" w:space="0" w:color="auto"/>
      </w:divBdr>
    </w:div>
    <w:div w:id="14919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scottishhumanrights.com/international/our-role-as-an-nhr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ypcs.org.uk/about/commission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pso.org.uk/annual-reports" TargetMode="External"/><Relationship Id="rId25" Type="http://schemas.openxmlformats.org/officeDocument/2006/relationships/hyperlink" Target="mailto:ICT@spso.gsi.gov.uk" TargetMode="External"/><Relationship Id="rId2" Type="http://schemas.openxmlformats.org/officeDocument/2006/relationships/customXml" Target="../customXml/item2.xml"/><Relationship Id="rId16" Type="http://schemas.openxmlformats.org/officeDocument/2006/relationships/hyperlink" Target="http://www.spso.org.uk/who-we-are" TargetMode="External"/><Relationship Id="rId20" Type="http://schemas.openxmlformats.org/officeDocument/2006/relationships/hyperlink" Target="http://www.scottishhumanrights.com/policy-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CT@spso.gsi.gov.uk"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spso.org.uk/spso-polici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cottishhumanrights.com/about/peop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ypcs.org.uk/" TargetMode="External"/><Relationship Id="rId22" Type="http://schemas.openxmlformats.org/officeDocument/2006/relationships/hyperlink" Target="https://www.cypcs.org.uk/about/annual" TargetMode="External"/><Relationship Id="rId27" Type="http://schemas.openxmlformats.org/officeDocument/2006/relationships/hyperlink" Target="http://www.opsi.gov.uk/acts/acts2000/ukpga_20000036_en_1"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C:\finance\contracts\TemplatesContractTenders\SPSO Invitation to Tender - Template - Draft.doc</_Source>
    <Retention_x0020_Period xmlns="7822bc28-767e-49bf-9521-68adaa407847">7</Retention_x0020_Perio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3F21EB97C7DE4C99A55A2C7F829CD9" ma:contentTypeVersion="9" ma:contentTypeDescription="Create a new document." ma:contentTypeScope="" ma:versionID="ee3c348e61e7949fdaeed92cce482209">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ae776b5321cc26e04daabacad0929dc9"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B448-51F0-4081-9537-D39EBB53A235}">
  <ds:schemaRefs>
    <ds:schemaRef ds:uri="http://schemas.microsoft.com/office/2006/metadata/longProperties"/>
  </ds:schemaRefs>
</ds:datastoreItem>
</file>

<file path=customXml/itemProps2.xml><?xml version="1.0" encoding="utf-8"?>
<ds:datastoreItem xmlns:ds="http://schemas.openxmlformats.org/officeDocument/2006/customXml" ds:itemID="{BD8615A7-A8F1-4AEE-AC58-01A7768218E0}">
  <ds:schemaRefs>
    <ds:schemaRef ds:uri="http://schemas.microsoft.com/sharepoint/v3/contenttype/forms"/>
  </ds:schemaRefs>
</ds:datastoreItem>
</file>

<file path=customXml/itemProps3.xml><?xml version="1.0" encoding="utf-8"?>
<ds:datastoreItem xmlns:ds="http://schemas.openxmlformats.org/officeDocument/2006/customXml" ds:itemID="{5C8E7D6F-F17B-4514-B96D-F0980519A825}">
  <ds:schemaRefs>
    <ds:schemaRef ds:uri="http://purl.org/dc/terms/"/>
    <ds:schemaRef ds:uri="http://schemas.openxmlformats.org/package/2006/metadata/core-properties"/>
    <ds:schemaRef ds:uri="http://purl.org/dc/dcmitype/"/>
    <ds:schemaRef ds:uri="http://schemas.microsoft.com/office/infopath/2007/PartnerControls"/>
    <ds:schemaRef ds:uri="7822bc28-767e-49bf-9521-68adaa407847"/>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6542DF-C1F4-4F26-A5AD-485D6FCE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BD337-3E02-458B-AA59-CB52179C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3575</Words>
  <Characters>20093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23621</CharactersWithSpaces>
  <SharedDoc>false</SharedDoc>
  <HLinks>
    <vt:vector size="30" baseType="variant">
      <vt:variant>
        <vt:i4>8126533</vt:i4>
      </vt:variant>
      <vt:variant>
        <vt:i4>12</vt:i4>
      </vt:variant>
      <vt:variant>
        <vt:i4>0</vt:i4>
      </vt:variant>
      <vt:variant>
        <vt:i4>5</vt:i4>
      </vt:variant>
      <vt:variant>
        <vt:lpwstr>http://www.opsi.gov.uk/acts/acts2000/ukpga_20000036_en_1</vt:lpwstr>
      </vt:variant>
      <vt:variant>
        <vt:lpwstr/>
      </vt:variant>
      <vt:variant>
        <vt:i4>6750227</vt:i4>
      </vt:variant>
      <vt:variant>
        <vt:i4>9</vt:i4>
      </vt:variant>
      <vt:variant>
        <vt:i4>0</vt:i4>
      </vt:variant>
      <vt:variant>
        <vt:i4>5</vt:i4>
      </vt:variant>
      <vt:variant>
        <vt:lpwstr>mailto:tmontgomery@spso.org.uk</vt:lpwstr>
      </vt:variant>
      <vt:variant>
        <vt:lpwstr/>
      </vt:variant>
      <vt:variant>
        <vt:i4>5439491</vt:i4>
      </vt:variant>
      <vt:variant>
        <vt:i4>6</vt:i4>
      </vt:variant>
      <vt:variant>
        <vt:i4>0</vt:i4>
      </vt:variant>
      <vt:variant>
        <vt:i4>5</vt:i4>
      </vt:variant>
      <vt:variant>
        <vt:lpwstr>http://www.spso.org.uk/search/PROCUREMENT POLICY</vt:lpwstr>
      </vt:variant>
      <vt:variant>
        <vt:lpwstr/>
      </vt:variant>
      <vt:variant>
        <vt:i4>983066</vt:i4>
      </vt:variant>
      <vt:variant>
        <vt:i4>3</vt:i4>
      </vt:variant>
      <vt:variant>
        <vt:i4>0</vt:i4>
      </vt:variant>
      <vt:variant>
        <vt:i4>5</vt:i4>
      </vt:variant>
      <vt:variant>
        <vt:lpwstr>http://www.spso.org.uk/annual-reports</vt:lpwstr>
      </vt:variant>
      <vt:variant>
        <vt:lpwstr/>
      </vt:variant>
      <vt:variant>
        <vt:i4>131164</vt:i4>
      </vt:variant>
      <vt:variant>
        <vt:i4>0</vt:i4>
      </vt:variant>
      <vt:variant>
        <vt:i4>0</vt:i4>
      </vt:variant>
      <vt:variant>
        <vt:i4>5</vt:i4>
      </vt:variant>
      <vt:variant>
        <vt:lpwstr>http://www.spso.org.uk/who-we-are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slz330019</dc:creator>
  <cp:keywords/>
  <dc:description/>
  <cp:lastModifiedBy>Lackie M (Megan) (SPSO)</cp:lastModifiedBy>
  <cp:revision>2</cp:revision>
  <cp:lastPrinted>2009-08-05T09:26:00Z</cp:lastPrinted>
  <dcterms:created xsi:type="dcterms:W3CDTF">2018-06-04T12:06:00Z</dcterms:created>
  <dcterms:modified xsi:type="dcterms:W3CDTF">2018-06-04T12:06:00Z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0x010100B33F21EB97C7DE4C99A55A2C7F829CD9</vt:lpwstr>
  </property>
</Properties>
</file>